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8F0" w:rsidRDefault="001F4D21">
      <w:r w:rsidRPr="001F4D21">
        <w:rPr>
          <w:noProof/>
        </w:rPr>
        <w:drawing>
          <wp:inline distT="0" distB="0" distL="0" distR="0" wp14:anchorId="01CC98FF" wp14:editId="2116141A">
            <wp:extent cx="2857500" cy="666750"/>
            <wp:effectExtent l="0" t="0" r="0" b="0"/>
            <wp:docPr id="19" name="Picture 18" descr="GBCLogo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GBCLogo300.jpg"/>
                    <pic:cNvPicPr>
                      <a:picLocks noChangeAspect="1"/>
                    </pic:cNvPicPr>
                  </pic:nvPicPr>
                  <pic:blipFill>
                    <a:blip r:embed="rId8" cstate="print"/>
                    <a:stretch>
                      <a:fillRect/>
                    </a:stretch>
                  </pic:blipFill>
                  <pic:spPr>
                    <a:xfrm>
                      <a:off x="0" y="0"/>
                      <a:ext cx="2857500" cy="666750"/>
                    </a:xfrm>
                    <a:prstGeom prst="rect">
                      <a:avLst/>
                    </a:prstGeom>
                  </pic:spPr>
                </pic:pic>
              </a:graphicData>
            </a:graphic>
          </wp:inline>
        </w:drawing>
      </w:r>
    </w:p>
    <w:p w:rsidR="001F4D21" w:rsidRDefault="001F4D21"/>
    <w:p w:rsidR="001F4D21" w:rsidRDefault="001F4D21"/>
    <w:p w:rsidR="001F4D21" w:rsidRDefault="001F4D21" w:rsidP="001F4D21">
      <w:pPr>
        <w:jc w:val="center"/>
        <w:rPr>
          <w:rFonts w:ascii="Arial" w:hAnsi="Arial" w:cs="Arial"/>
          <w:sz w:val="56"/>
          <w:szCs w:val="56"/>
        </w:rPr>
      </w:pPr>
    </w:p>
    <w:p w:rsidR="001F4D21" w:rsidRDefault="001F4D21" w:rsidP="001F4D21">
      <w:pPr>
        <w:jc w:val="center"/>
        <w:rPr>
          <w:rFonts w:ascii="Arial" w:hAnsi="Arial" w:cs="Arial"/>
          <w:sz w:val="56"/>
          <w:szCs w:val="56"/>
        </w:rPr>
      </w:pPr>
    </w:p>
    <w:p w:rsidR="001F4D21" w:rsidRDefault="00647CDE">
      <w:pPr>
        <w:rPr>
          <w:rFonts w:ascii="Arial" w:hAnsi="Arial" w:cs="Arial"/>
          <w:sz w:val="56"/>
          <w:szCs w:val="56"/>
        </w:rPr>
      </w:pPr>
      <w:r>
        <w:rPr>
          <w:rFonts w:ascii="Arial" w:hAnsi="Arial" w:cs="Arial"/>
          <w:noProof/>
          <w:sz w:val="56"/>
          <w:szCs w:val="56"/>
        </w:rPr>
        <mc:AlternateContent>
          <mc:Choice Requires="wps">
            <w:drawing>
              <wp:anchor distT="0" distB="0" distL="114300" distR="114300" simplePos="0" relativeHeight="251658240" behindDoc="0" locked="0" layoutInCell="1" allowOverlap="1">
                <wp:simplePos x="0" y="0"/>
                <wp:positionH relativeFrom="column">
                  <wp:posOffset>117446</wp:posOffset>
                </wp:positionH>
                <wp:positionV relativeFrom="paragraph">
                  <wp:posOffset>158686</wp:posOffset>
                </wp:positionV>
                <wp:extent cx="5729605" cy="4379053"/>
                <wp:effectExtent l="19050" t="19050" r="42545" b="596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4379053"/>
                        </a:xfrm>
                        <a:prstGeom prst="rect">
                          <a:avLst/>
                        </a:prstGeom>
                        <a:solidFill>
                          <a:srgbClr val="9C242F"/>
                        </a:solidFill>
                        <a:ln w="38100" cmpd="sng">
                          <a:solidFill>
                            <a:schemeClr val="lt1">
                              <a:lumMod val="95000"/>
                              <a:lumOff val="0"/>
                            </a:schemeClr>
                          </a:solidFill>
                          <a:prstDash val="solid"/>
                          <a:miter lim="800000"/>
                          <a:headEnd/>
                          <a:tailEnd/>
                        </a:ln>
                        <a:effectLst>
                          <a:outerShdw dist="28398" dir="3806097" algn="ctr" rotWithShape="0">
                            <a:schemeClr val="accent2">
                              <a:lumMod val="50000"/>
                              <a:lumOff val="0"/>
                              <a:alpha val="50000"/>
                            </a:schemeClr>
                          </a:outerShdw>
                        </a:effectLst>
                      </wps:spPr>
                      <wps:txbx>
                        <w:txbxContent>
                          <w:p w:rsidR="00720129" w:rsidRDefault="00720129" w:rsidP="00647CDE">
                            <w:pPr>
                              <w:jc w:val="center"/>
                              <w:rPr>
                                <w:rFonts w:ascii="Arial" w:hAnsi="Arial" w:cs="Arial"/>
                                <w:sz w:val="56"/>
                                <w:szCs w:val="56"/>
                              </w:rPr>
                            </w:pPr>
                          </w:p>
                          <w:p w:rsidR="00720129" w:rsidRDefault="00115522" w:rsidP="00647CDE">
                            <w:pPr>
                              <w:jc w:val="center"/>
                              <w:rPr>
                                <w:rFonts w:ascii="Arial" w:hAnsi="Arial" w:cs="Arial"/>
                                <w:b/>
                                <w:sz w:val="56"/>
                                <w:szCs w:val="56"/>
                              </w:rPr>
                            </w:pPr>
                            <w:r>
                              <w:rPr>
                                <w:rFonts w:ascii="Arial" w:hAnsi="Arial" w:cs="Arial"/>
                                <w:b/>
                                <w:sz w:val="56"/>
                                <w:szCs w:val="56"/>
                              </w:rPr>
                              <w:t xml:space="preserve">Pre-Application </w:t>
                            </w:r>
                            <w:r w:rsidR="00720129">
                              <w:rPr>
                                <w:rFonts w:ascii="Arial" w:hAnsi="Arial" w:cs="Arial"/>
                                <w:b/>
                                <w:sz w:val="56"/>
                                <w:szCs w:val="56"/>
                              </w:rPr>
                              <w:t>Advice</w:t>
                            </w:r>
                          </w:p>
                          <w:p w:rsidR="00B84D40" w:rsidRPr="000E625A" w:rsidRDefault="00115522" w:rsidP="000E625A">
                            <w:pPr>
                              <w:jc w:val="center"/>
                              <w:rPr>
                                <w:rFonts w:ascii="Arial" w:hAnsi="Arial" w:cs="Arial"/>
                                <w:b/>
                                <w:sz w:val="56"/>
                                <w:szCs w:val="56"/>
                              </w:rPr>
                            </w:pPr>
                            <w:r>
                              <w:rPr>
                                <w:rFonts w:ascii="Arial" w:hAnsi="Arial" w:cs="Arial"/>
                                <w:b/>
                                <w:sz w:val="56"/>
                                <w:szCs w:val="56"/>
                              </w:rPr>
                              <w:t>1</w:t>
                            </w:r>
                            <w:r w:rsidRPr="00115522">
                              <w:rPr>
                                <w:rFonts w:ascii="Arial" w:hAnsi="Arial" w:cs="Arial"/>
                                <w:b/>
                                <w:sz w:val="56"/>
                                <w:szCs w:val="56"/>
                                <w:vertAlign w:val="superscript"/>
                              </w:rPr>
                              <w:t>st</w:t>
                            </w:r>
                            <w:r>
                              <w:rPr>
                                <w:rFonts w:ascii="Arial" w:hAnsi="Arial" w:cs="Arial"/>
                                <w:b/>
                                <w:sz w:val="56"/>
                                <w:szCs w:val="56"/>
                              </w:rPr>
                              <w:t xml:space="preserve"> April 2019 </w:t>
                            </w:r>
                          </w:p>
                          <w:p w:rsidR="00720129" w:rsidRDefault="007201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25pt;margin-top:12.5pt;width:451.15pt;height:34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" fillcolor="#9c242f" strokecolor="#f2f2f2 [3041]" strokeweight="3pt">
                <v:shadow on="t" color="#622423 [1605]" opacity=".5" offset="1pt"/>
                <v:textbox>
                  <w:txbxContent>
                    <w:p w:rsidR="00720129" w:rsidRDefault="00720129" w:rsidP="00647CDE">
                      <w:pPr>
                        <w:jc w:val="center"/>
                        <w:rPr>
                          <w:rFonts w:ascii="Arial" w:hAnsi="Arial" w:cs="Arial"/>
                          <w:sz w:val="56"/>
                          <w:szCs w:val="56"/>
                        </w:rPr>
                      </w:pPr>
                    </w:p>
                    <w:p w:rsidR="00720129" w:rsidRDefault="00115522" w:rsidP="00647CDE">
                      <w:pPr>
                        <w:jc w:val="center"/>
                        <w:rPr>
                          <w:rFonts w:ascii="Arial" w:hAnsi="Arial" w:cs="Arial"/>
                          <w:b/>
                          <w:sz w:val="56"/>
                          <w:szCs w:val="56"/>
                        </w:rPr>
                      </w:pPr>
                      <w:r>
                        <w:rPr>
                          <w:rFonts w:ascii="Arial" w:hAnsi="Arial" w:cs="Arial"/>
                          <w:b/>
                          <w:sz w:val="56"/>
                          <w:szCs w:val="56"/>
                        </w:rPr>
                        <w:t xml:space="preserve">Pre-Application </w:t>
                      </w:r>
                      <w:r w:rsidR="00720129">
                        <w:rPr>
                          <w:rFonts w:ascii="Arial" w:hAnsi="Arial" w:cs="Arial"/>
                          <w:b/>
                          <w:sz w:val="56"/>
                          <w:szCs w:val="56"/>
                        </w:rPr>
                        <w:t>Advice</w:t>
                      </w:r>
                    </w:p>
                    <w:p w:rsidR="00B84D40" w:rsidRPr="000E625A" w:rsidRDefault="00115522" w:rsidP="000E625A">
                      <w:pPr>
                        <w:jc w:val="center"/>
                        <w:rPr>
                          <w:rFonts w:ascii="Arial" w:hAnsi="Arial" w:cs="Arial"/>
                          <w:b/>
                          <w:sz w:val="56"/>
                          <w:szCs w:val="56"/>
                        </w:rPr>
                      </w:pPr>
                      <w:r>
                        <w:rPr>
                          <w:rFonts w:ascii="Arial" w:hAnsi="Arial" w:cs="Arial"/>
                          <w:b/>
                          <w:sz w:val="56"/>
                          <w:szCs w:val="56"/>
                        </w:rPr>
                        <w:t>1</w:t>
                      </w:r>
                      <w:r w:rsidRPr="00115522">
                        <w:rPr>
                          <w:rFonts w:ascii="Arial" w:hAnsi="Arial" w:cs="Arial"/>
                          <w:b/>
                          <w:sz w:val="56"/>
                          <w:szCs w:val="56"/>
                          <w:vertAlign w:val="superscript"/>
                        </w:rPr>
                        <w:t>st</w:t>
                      </w:r>
                      <w:r>
                        <w:rPr>
                          <w:rFonts w:ascii="Arial" w:hAnsi="Arial" w:cs="Arial"/>
                          <w:b/>
                          <w:sz w:val="56"/>
                          <w:szCs w:val="56"/>
                        </w:rPr>
                        <w:t xml:space="preserve"> April 2019 </w:t>
                      </w:r>
                    </w:p>
                    <w:p w:rsidR="00720129" w:rsidRDefault="00720129"/>
                  </w:txbxContent>
                </v:textbox>
              </v:shape>
            </w:pict>
          </mc:Fallback>
        </mc:AlternateContent>
      </w:r>
    </w:p>
    <w:p w:rsidR="001F4D21" w:rsidRDefault="001F4D21">
      <w:pPr>
        <w:rPr>
          <w:rFonts w:ascii="Arial" w:hAnsi="Arial" w:cs="Arial"/>
          <w:sz w:val="56"/>
          <w:szCs w:val="56"/>
        </w:rPr>
      </w:pPr>
    </w:p>
    <w:p w:rsidR="001F4D21" w:rsidRDefault="001F4D21">
      <w:pPr>
        <w:rPr>
          <w:rFonts w:ascii="Arial" w:hAnsi="Arial" w:cs="Arial"/>
          <w:sz w:val="56"/>
          <w:szCs w:val="56"/>
        </w:rPr>
      </w:pPr>
    </w:p>
    <w:p w:rsidR="001F4D21" w:rsidRDefault="001F4D21">
      <w:pPr>
        <w:rPr>
          <w:rFonts w:ascii="Arial" w:hAnsi="Arial" w:cs="Arial"/>
          <w:sz w:val="56"/>
          <w:szCs w:val="56"/>
        </w:rPr>
      </w:pPr>
    </w:p>
    <w:p w:rsidR="001F4D21" w:rsidRDefault="001F4D21">
      <w:pPr>
        <w:rPr>
          <w:rFonts w:ascii="Arial" w:hAnsi="Arial" w:cs="Arial"/>
          <w:sz w:val="56"/>
          <w:szCs w:val="56"/>
        </w:rPr>
      </w:pPr>
    </w:p>
    <w:p w:rsidR="001F4D21" w:rsidRDefault="001F4D21">
      <w:pPr>
        <w:rPr>
          <w:rFonts w:ascii="Arial" w:hAnsi="Arial" w:cs="Arial"/>
          <w:sz w:val="56"/>
          <w:szCs w:val="56"/>
        </w:rPr>
      </w:pPr>
    </w:p>
    <w:p w:rsidR="001F4D21" w:rsidRDefault="001F4D21">
      <w:pPr>
        <w:rPr>
          <w:rFonts w:ascii="Arial" w:hAnsi="Arial" w:cs="Arial"/>
          <w:sz w:val="28"/>
          <w:szCs w:val="28"/>
        </w:rPr>
      </w:pPr>
    </w:p>
    <w:p w:rsidR="00647CDE" w:rsidRDefault="00647CDE">
      <w:pPr>
        <w:rPr>
          <w:rFonts w:ascii="Arial" w:hAnsi="Arial" w:cs="Arial"/>
          <w:sz w:val="28"/>
          <w:szCs w:val="28"/>
        </w:rPr>
      </w:pPr>
    </w:p>
    <w:p w:rsidR="00647CDE" w:rsidRDefault="00647CDE">
      <w:pPr>
        <w:rPr>
          <w:rFonts w:ascii="Arial" w:hAnsi="Arial" w:cs="Arial"/>
          <w:sz w:val="28"/>
          <w:szCs w:val="28"/>
        </w:rPr>
      </w:pPr>
    </w:p>
    <w:p w:rsidR="00647CDE" w:rsidRDefault="00647CDE">
      <w:pPr>
        <w:rPr>
          <w:rFonts w:ascii="Arial" w:hAnsi="Arial" w:cs="Arial"/>
          <w:sz w:val="28"/>
          <w:szCs w:val="28"/>
        </w:rPr>
      </w:pPr>
    </w:p>
    <w:p w:rsidR="00647CDE" w:rsidRDefault="00647CDE">
      <w:pPr>
        <w:rPr>
          <w:rFonts w:ascii="Arial" w:hAnsi="Arial" w:cs="Arial"/>
          <w:sz w:val="28"/>
          <w:szCs w:val="28"/>
        </w:rPr>
      </w:pPr>
    </w:p>
    <w:p w:rsidR="00647CDE" w:rsidRDefault="00647CDE">
      <w:pPr>
        <w:rPr>
          <w:rFonts w:ascii="Arial" w:hAnsi="Arial" w:cs="Arial"/>
          <w:sz w:val="28"/>
          <w:szCs w:val="28"/>
        </w:rPr>
      </w:pPr>
    </w:p>
    <w:p w:rsidR="00647CDE" w:rsidRPr="001F4D21" w:rsidRDefault="00647CDE">
      <w:pPr>
        <w:rPr>
          <w:rFonts w:ascii="Arial" w:hAnsi="Arial" w:cs="Arial"/>
          <w:sz w:val="28"/>
          <w:szCs w:val="28"/>
        </w:rPr>
      </w:pPr>
    </w:p>
    <w:p w:rsidR="00647CDE" w:rsidRPr="00115522" w:rsidRDefault="00647CDE">
      <w:pPr>
        <w:rPr>
          <w:rFonts w:ascii="Arial" w:hAnsi="Arial" w:cs="Arial"/>
          <w:b/>
          <w:sz w:val="24"/>
          <w:szCs w:val="24"/>
        </w:rPr>
      </w:pPr>
      <w:r w:rsidRPr="00115522">
        <w:rPr>
          <w:rFonts w:ascii="Arial" w:hAnsi="Arial" w:cs="Arial"/>
          <w:b/>
          <w:sz w:val="24"/>
          <w:szCs w:val="24"/>
        </w:rPr>
        <w:lastRenderedPageBreak/>
        <w:t xml:space="preserve">Introduction </w:t>
      </w:r>
    </w:p>
    <w:p w:rsidR="000E625A" w:rsidRPr="00017E79" w:rsidRDefault="000E625A" w:rsidP="00017E79">
      <w:pPr>
        <w:rPr>
          <w:rFonts w:ascii="Arial" w:hAnsi="Arial" w:cs="Arial"/>
          <w:sz w:val="24"/>
          <w:szCs w:val="24"/>
        </w:rPr>
      </w:pPr>
      <w:r w:rsidRPr="00017E79">
        <w:rPr>
          <w:rFonts w:ascii="Arial" w:hAnsi="Arial" w:cs="Arial"/>
          <w:sz w:val="24"/>
          <w:szCs w:val="24"/>
        </w:rPr>
        <w:t>This a</w:t>
      </w:r>
      <w:r w:rsidR="00DB4DF6">
        <w:rPr>
          <w:rFonts w:ascii="Arial" w:hAnsi="Arial" w:cs="Arial"/>
          <w:sz w:val="24"/>
          <w:szCs w:val="24"/>
        </w:rPr>
        <w:t>dvice note explains the</w:t>
      </w:r>
      <w:r w:rsidR="000D416D">
        <w:rPr>
          <w:rFonts w:ascii="Arial" w:hAnsi="Arial" w:cs="Arial"/>
          <w:sz w:val="24"/>
          <w:szCs w:val="24"/>
        </w:rPr>
        <w:t xml:space="preserve"> pre-application advice </w:t>
      </w:r>
      <w:r w:rsidRPr="00017E79">
        <w:rPr>
          <w:rFonts w:ascii="Arial" w:hAnsi="Arial" w:cs="Arial"/>
          <w:sz w:val="24"/>
          <w:szCs w:val="24"/>
        </w:rPr>
        <w:t>services and information that we can offer to prospective</w:t>
      </w:r>
      <w:r w:rsidR="00DB4DF6">
        <w:rPr>
          <w:rFonts w:ascii="Arial" w:hAnsi="Arial" w:cs="Arial"/>
          <w:sz w:val="24"/>
          <w:szCs w:val="24"/>
        </w:rPr>
        <w:t xml:space="preserve"> applicants</w:t>
      </w:r>
      <w:r w:rsidRPr="00017E79">
        <w:rPr>
          <w:rFonts w:ascii="Arial" w:hAnsi="Arial" w:cs="Arial"/>
          <w:sz w:val="24"/>
          <w:szCs w:val="24"/>
        </w:rPr>
        <w:t>. These services include:</w:t>
      </w:r>
    </w:p>
    <w:p w:rsidR="000E625A" w:rsidRDefault="000E625A" w:rsidP="000E625A">
      <w:pPr>
        <w:pStyle w:val="ListParagraph"/>
        <w:numPr>
          <w:ilvl w:val="0"/>
          <w:numId w:val="1"/>
        </w:numPr>
        <w:rPr>
          <w:rFonts w:ascii="Arial" w:hAnsi="Arial" w:cs="Arial"/>
          <w:sz w:val="24"/>
          <w:szCs w:val="24"/>
        </w:rPr>
      </w:pPr>
      <w:r>
        <w:rPr>
          <w:rFonts w:ascii="Arial" w:hAnsi="Arial" w:cs="Arial"/>
          <w:sz w:val="24"/>
          <w:szCs w:val="24"/>
        </w:rPr>
        <w:t xml:space="preserve">Advice on whether permission is required for works or change of use to a house or </w:t>
      </w:r>
      <w:r w:rsidR="002A6A21">
        <w:rPr>
          <w:rFonts w:ascii="Arial" w:hAnsi="Arial" w:cs="Arial"/>
          <w:sz w:val="24"/>
          <w:szCs w:val="24"/>
        </w:rPr>
        <w:t>a property;</w:t>
      </w:r>
    </w:p>
    <w:p w:rsidR="000E625A" w:rsidRDefault="002A6A21" w:rsidP="000E625A">
      <w:pPr>
        <w:pStyle w:val="ListParagraph"/>
        <w:numPr>
          <w:ilvl w:val="0"/>
          <w:numId w:val="1"/>
        </w:numPr>
        <w:rPr>
          <w:rFonts w:ascii="Arial" w:hAnsi="Arial" w:cs="Arial"/>
          <w:sz w:val="24"/>
          <w:szCs w:val="24"/>
        </w:rPr>
      </w:pPr>
      <w:r>
        <w:rPr>
          <w:rFonts w:ascii="Arial" w:hAnsi="Arial" w:cs="Arial"/>
          <w:sz w:val="24"/>
          <w:szCs w:val="24"/>
        </w:rPr>
        <w:t xml:space="preserve">Advice on whether planning permission is likely to be granted; </w:t>
      </w:r>
    </w:p>
    <w:p w:rsidR="002A6A21" w:rsidRDefault="002A6A21" w:rsidP="000E625A">
      <w:pPr>
        <w:pStyle w:val="ListParagraph"/>
        <w:numPr>
          <w:ilvl w:val="0"/>
          <w:numId w:val="1"/>
        </w:numPr>
        <w:rPr>
          <w:rFonts w:ascii="Arial" w:hAnsi="Arial" w:cs="Arial"/>
          <w:sz w:val="24"/>
          <w:szCs w:val="24"/>
        </w:rPr>
      </w:pPr>
      <w:r>
        <w:rPr>
          <w:rFonts w:ascii="Arial" w:hAnsi="Arial" w:cs="Arial"/>
          <w:sz w:val="24"/>
          <w:szCs w:val="24"/>
        </w:rPr>
        <w:t xml:space="preserve">Specialist advice in relation to trees, hedges, listed buildings and buildings in the Conservation Area; </w:t>
      </w:r>
    </w:p>
    <w:p w:rsidR="006323DB" w:rsidRPr="00115522" w:rsidRDefault="006323DB" w:rsidP="007D5ED7">
      <w:pPr>
        <w:rPr>
          <w:rFonts w:ascii="Arial" w:hAnsi="Arial" w:cs="Arial"/>
          <w:b/>
          <w:sz w:val="24"/>
          <w:szCs w:val="24"/>
        </w:rPr>
      </w:pPr>
      <w:r w:rsidRPr="00115522">
        <w:rPr>
          <w:rFonts w:ascii="Arial" w:hAnsi="Arial" w:cs="Arial"/>
          <w:b/>
          <w:sz w:val="24"/>
          <w:szCs w:val="24"/>
        </w:rPr>
        <w:t xml:space="preserve">Pre-application Advice </w:t>
      </w:r>
    </w:p>
    <w:p w:rsidR="003A4098" w:rsidRPr="00B12D17" w:rsidRDefault="006323DB" w:rsidP="000D416D">
      <w:pPr>
        <w:tabs>
          <w:tab w:val="left" w:pos="0"/>
        </w:tabs>
        <w:rPr>
          <w:rFonts w:ascii="Arial" w:hAnsi="Arial" w:cs="Arial"/>
          <w:b/>
          <w:sz w:val="24"/>
          <w:szCs w:val="24"/>
        </w:rPr>
      </w:pPr>
      <w:r>
        <w:rPr>
          <w:rFonts w:ascii="Arial" w:hAnsi="Arial" w:cs="Arial"/>
          <w:sz w:val="24"/>
          <w:szCs w:val="24"/>
        </w:rPr>
        <w:t>At Gedling we are able to offer pre-application advice in relation to planning and</w:t>
      </w:r>
      <w:r w:rsidR="000D416D">
        <w:rPr>
          <w:rFonts w:ascii="Arial" w:hAnsi="Arial" w:cs="Arial"/>
          <w:sz w:val="24"/>
          <w:szCs w:val="24"/>
        </w:rPr>
        <w:t xml:space="preserve"> related applications. Charges have been introduced so that we may recover our costs of providing high quality ad</w:t>
      </w:r>
      <w:r w:rsidR="00A04186">
        <w:rPr>
          <w:rFonts w:ascii="Arial" w:hAnsi="Arial" w:cs="Arial"/>
          <w:sz w:val="24"/>
          <w:szCs w:val="24"/>
        </w:rPr>
        <w:t>vice to perspective applicants.</w:t>
      </w:r>
      <w:r w:rsidR="00B12D17">
        <w:rPr>
          <w:rFonts w:ascii="Arial" w:hAnsi="Arial" w:cs="Arial"/>
          <w:sz w:val="24"/>
          <w:szCs w:val="24"/>
        </w:rPr>
        <w:t xml:space="preserve"> </w:t>
      </w:r>
      <w:r w:rsidR="00B12D17" w:rsidRPr="00B12D17">
        <w:rPr>
          <w:rFonts w:ascii="Arial" w:hAnsi="Arial" w:cs="Arial"/>
          <w:b/>
          <w:sz w:val="24"/>
          <w:szCs w:val="24"/>
        </w:rPr>
        <w:t>Please see A</w:t>
      </w:r>
      <w:r w:rsidR="008F7111" w:rsidRPr="00B12D17">
        <w:rPr>
          <w:rFonts w:ascii="Arial" w:hAnsi="Arial" w:cs="Arial"/>
          <w:b/>
          <w:sz w:val="24"/>
          <w:szCs w:val="24"/>
        </w:rPr>
        <w:t xml:space="preserve">ppendix 1 for our current charges. </w:t>
      </w:r>
      <w:r w:rsidR="00A04186" w:rsidRPr="00B12D17">
        <w:rPr>
          <w:rFonts w:ascii="Arial" w:hAnsi="Arial" w:cs="Arial"/>
          <w:b/>
          <w:sz w:val="24"/>
          <w:szCs w:val="24"/>
        </w:rPr>
        <w:t xml:space="preserve"> </w:t>
      </w:r>
    </w:p>
    <w:p w:rsidR="003A4098" w:rsidRPr="002F0895" w:rsidRDefault="003A4098" w:rsidP="00017E79">
      <w:pPr>
        <w:tabs>
          <w:tab w:val="left" w:pos="0"/>
        </w:tabs>
        <w:rPr>
          <w:rFonts w:ascii="Arial" w:hAnsi="Arial" w:cs="Arial"/>
          <w:sz w:val="24"/>
          <w:szCs w:val="24"/>
        </w:rPr>
      </w:pPr>
      <w:r>
        <w:rPr>
          <w:rFonts w:ascii="Arial" w:hAnsi="Arial" w:cs="Arial"/>
          <w:sz w:val="24"/>
          <w:szCs w:val="24"/>
        </w:rPr>
        <w:t xml:space="preserve">The process of delivering development should be </w:t>
      </w:r>
      <w:r w:rsidR="00D41AFA">
        <w:rPr>
          <w:rFonts w:ascii="Arial" w:hAnsi="Arial" w:cs="Arial"/>
          <w:sz w:val="24"/>
          <w:szCs w:val="24"/>
        </w:rPr>
        <w:t xml:space="preserve">a </w:t>
      </w:r>
      <w:r>
        <w:rPr>
          <w:rFonts w:ascii="Arial" w:hAnsi="Arial" w:cs="Arial"/>
          <w:sz w:val="24"/>
          <w:szCs w:val="24"/>
        </w:rPr>
        <w:t>collaborative and engaging</w:t>
      </w:r>
      <w:r w:rsidR="00D41AFA">
        <w:rPr>
          <w:rFonts w:ascii="Arial" w:hAnsi="Arial" w:cs="Arial"/>
          <w:sz w:val="24"/>
          <w:szCs w:val="24"/>
        </w:rPr>
        <w:t xml:space="preserve"> process designed to solve problems associated with development and to achieve positive and sustainable development outcomes for all those engaging in the process. </w:t>
      </w:r>
    </w:p>
    <w:p w:rsidR="002F0895" w:rsidRPr="002F0895" w:rsidRDefault="00D41AFA" w:rsidP="00017E79">
      <w:pPr>
        <w:tabs>
          <w:tab w:val="left" w:pos="0"/>
        </w:tabs>
        <w:rPr>
          <w:rFonts w:ascii="Arial" w:hAnsi="Arial" w:cs="Arial"/>
          <w:sz w:val="24"/>
          <w:szCs w:val="24"/>
        </w:rPr>
      </w:pPr>
      <w:r w:rsidRPr="002F0895">
        <w:rPr>
          <w:rFonts w:ascii="Arial" w:hAnsi="Arial" w:cs="Arial"/>
          <w:sz w:val="24"/>
          <w:szCs w:val="24"/>
        </w:rPr>
        <w:t>The National Planning Policy Framework actively encourages pre-application engagement. It advises that early engagement has significant potential to improve the efficiency and effectiveness of the planning application process for all</w:t>
      </w:r>
      <w:r w:rsidR="002F0895" w:rsidRPr="002F0895">
        <w:rPr>
          <w:rFonts w:ascii="Arial" w:hAnsi="Arial" w:cs="Arial"/>
          <w:sz w:val="24"/>
          <w:szCs w:val="24"/>
        </w:rPr>
        <w:t>.</w:t>
      </w:r>
      <w:r w:rsidR="00B12D17">
        <w:rPr>
          <w:rFonts w:ascii="Arial" w:hAnsi="Arial" w:cs="Arial"/>
          <w:sz w:val="24"/>
          <w:szCs w:val="24"/>
        </w:rPr>
        <w:t xml:space="preserve"> It also advises that g</w:t>
      </w:r>
      <w:r w:rsidR="002F0895" w:rsidRPr="002F0895">
        <w:rPr>
          <w:rFonts w:ascii="Arial" w:hAnsi="Arial" w:cs="Arial"/>
          <w:sz w:val="24"/>
          <w:szCs w:val="24"/>
        </w:rPr>
        <w:t>ood quality pre-application discussion enables better coordination between public and private resources and improved outcomes for the community.</w:t>
      </w:r>
    </w:p>
    <w:p w:rsidR="008F7111" w:rsidRDefault="008F7111" w:rsidP="008F7111">
      <w:pPr>
        <w:tabs>
          <w:tab w:val="left" w:pos="0"/>
        </w:tabs>
        <w:spacing w:line="480" w:lineRule="auto"/>
        <w:rPr>
          <w:rFonts w:ascii="Arial" w:hAnsi="Arial" w:cs="Arial"/>
          <w:sz w:val="24"/>
          <w:szCs w:val="24"/>
          <w:u w:val="single"/>
        </w:rPr>
      </w:pPr>
      <w:r w:rsidRPr="008F7111">
        <w:rPr>
          <w:rFonts w:ascii="Arial" w:hAnsi="Arial" w:cs="Arial"/>
          <w:sz w:val="24"/>
          <w:szCs w:val="24"/>
          <w:u w:val="single"/>
        </w:rPr>
        <w:t>Submission requirements</w:t>
      </w:r>
      <w:r w:rsidR="00097B2E">
        <w:rPr>
          <w:rFonts w:ascii="Arial" w:hAnsi="Arial" w:cs="Arial"/>
          <w:sz w:val="24"/>
          <w:szCs w:val="24"/>
          <w:u w:val="single"/>
        </w:rPr>
        <w:t xml:space="preserve"> </w:t>
      </w:r>
    </w:p>
    <w:p w:rsidR="00A724E8" w:rsidRPr="00A724E8" w:rsidRDefault="00A724E8" w:rsidP="00A724E8">
      <w:pPr>
        <w:pStyle w:val="ListParagraph"/>
        <w:numPr>
          <w:ilvl w:val="0"/>
          <w:numId w:val="20"/>
        </w:numPr>
        <w:tabs>
          <w:tab w:val="left" w:pos="0"/>
        </w:tabs>
        <w:spacing w:line="480" w:lineRule="auto"/>
        <w:rPr>
          <w:rFonts w:ascii="Arial" w:hAnsi="Arial" w:cs="Arial"/>
          <w:sz w:val="24"/>
          <w:szCs w:val="24"/>
        </w:rPr>
      </w:pPr>
      <w:r w:rsidRPr="00A724E8">
        <w:rPr>
          <w:rFonts w:ascii="Arial" w:hAnsi="Arial" w:cs="Arial"/>
          <w:sz w:val="24"/>
          <w:szCs w:val="24"/>
        </w:rPr>
        <w:t>Completed a</w:t>
      </w:r>
      <w:r>
        <w:rPr>
          <w:rFonts w:ascii="Arial" w:hAnsi="Arial" w:cs="Arial"/>
          <w:sz w:val="24"/>
          <w:szCs w:val="24"/>
        </w:rPr>
        <w:t>pplication form</w:t>
      </w:r>
      <w:r w:rsidR="00097B2E">
        <w:rPr>
          <w:rFonts w:ascii="Arial" w:hAnsi="Arial" w:cs="Arial"/>
          <w:sz w:val="24"/>
          <w:szCs w:val="24"/>
        </w:rPr>
        <w:t xml:space="preserve"> (including payment) can be made on</w:t>
      </w:r>
      <w:r>
        <w:rPr>
          <w:rFonts w:ascii="Arial" w:hAnsi="Arial" w:cs="Arial"/>
          <w:sz w:val="24"/>
          <w:szCs w:val="24"/>
        </w:rPr>
        <w:t>line</w:t>
      </w:r>
      <w:r w:rsidR="00097B2E">
        <w:rPr>
          <w:rFonts w:ascii="Arial" w:hAnsi="Arial" w:cs="Arial"/>
          <w:sz w:val="24"/>
          <w:szCs w:val="24"/>
        </w:rPr>
        <w:t>:</w:t>
      </w:r>
      <w:r>
        <w:rPr>
          <w:rFonts w:ascii="Arial" w:hAnsi="Arial" w:cs="Arial"/>
          <w:sz w:val="24"/>
          <w:szCs w:val="24"/>
        </w:rPr>
        <w:t xml:space="preserve"> </w:t>
      </w:r>
      <w:hyperlink r:id="rId9" w:history="1">
        <w:r w:rsidRPr="00C7520D">
          <w:rPr>
            <w:rStyle w:val="Hyperlink"/>
            <w:rFonts w:ascii="Arial" w:hAnsi="Arial" w:cs="Arial"/>
            <w:sz w:val="24"/>
            <w:szCs w:val="24"/>
          </w:rPr>
          <w:t>https://apps.gedling.gov.uk/uniform/planningforms/preapplications.aspx</w:t>
        </w:r>
      </w:hyperlink>
    </w:p>
    <w:p w:rsidR="008F7111" w:rsidRPr="00B12D17" w:rsidRDefault="008F7111" w:rsidP="00B12D17">
      <w:pPr>
        <w:pStyle w:val="ListParagraph"/>
        <w:numPr>
          <w:ilvl w:val="0"/>
          <w:numId w:val="19"/>
        </w:numPr>
        <w:tabs>
          <w:tab w:val="left" w:pos="0"/>
        </w:tabs>
        <w:spacing w:line="480" w:lineRule="auto"/>
        <w:rPr>
          <w:rFonts w:ascii="Arial" w:hAnsi="Arial" w:cs="Arial"/>
          <w:sz w:val="24"/>
          <w:szCs w:val="24"/>
        </w:rPr>
      </w:pPr>
      <w:r w:rsidRPr="008F7111">
        <w:rPr>
          <w:rFonts w:ascii="Arial" w:hAnsi="Arial" w:cs="Arial"/>
          <w:sz w:val="24"/>
          <w:szCs w:val="24"/>
        </w:rPr>
        <w:t>A site location plan (scale 1:1250) with the enquiry site edged in red</w:t>
      </w:r>
    </w:p>
    <w:p w:rsidR="008F7111" w:rsidRPr="008F7111" w:rsidRDefault="00B12D17" w:rsidP="008F7111">
      <w:pPr>
        <w:pStyle w:val="ListParagraph"/>
        <w:numPr>
          <w:ilvl w:val="0"/>
          <w:numId w:val="19"/>
        </w:numPr>
        <w:tabs>
          <w:tab w:val="left" w:pos="0"/>
        </w:tabs>
        <w:spacing w:line="480" w:lineRule="auto"/>
        <w:rPr>
          <w:rFonts w:ascii="Arial" w:hAnsi="Arial" w:cs="Arial"/>
          <w:sz w:val="24"/>
          <w:szCs w:val="24"/>
        </w:rPr>
      </w:pPr>
      <w:r>
        <w:rPr>
          <w:rFonts w:ascii="Arial" w:hAnsi="Arial" w:cs="Arial"/>
          <w:sz w:val="24"/>
          <w:szCs w:val="24"/>
        </w:rPr>
        <w:t>Indicative (s</w:t>
      </w:r>
      <w:r w:rsidR="008F7111" w:rsidRPr="008F7111">
        <w:rPr>
          <w:rFonts w:ascii="Arial" w:hAnsi="Arial" w:cs="Arial"/>
          <w:sz w:val="24"/>
          <w:szCs w:val="24"/>
        </w:rPr>
        <w:t>ketch</w:t>
      </w:r>
      <w:r>
        <w:rPr>
          <w:rFonts w:ascii="Arial" w:hAnsi="Arial" w:cs="Arial"/>
          <w:sz w:val="24"/>
          <w:szCs w:val="24"/>
        </w:rPr>
        <w:t>)</w:t>
      </w:r>
      <w:r w:rsidR="008F7111" w:rsidRPr="008F7111">
        <w:rPr>
          <w:rFonts w:ascii="Arial" w:hAnsi="Arial" w:cs="Arial"/>
          <w:sz w:val="24"/>
          <w:szCs w:val="24"/>
        </w:rPr>
        <w:t xml:space="preserve"> plans of your proposal </w:t>
      </w:r>
    </w:p>
    <w:p w:rsidR="008F4601" w:rsidRPr="00A724E8" w:rsidRDefault="008F7111" w:rsidP="00A724E8">
      <w:pPr>
        <w:pStyle w:val="ListParagraph"/>
        <w:numPr>
          <w:ilvl w:val="0"/>
          <w:numId w:val="19"/>
        </w:numPr>
        <w:tabs>
          <w:tab w:val="left" w:pos="0"/>
        </w:tabs>
        <w:spacing w:line="480" w:lineRule="auto"/>
        <w:rPr>
          <w:rFonts w:ascii="Arial" w:hAnsi="Arial" w:cs="Arial"/>
          <w:sz w:val="24"/>
          <w:szCs w:val="24"/>
        </w:rPr>
      </w:pPr>
      <w:r w:rsidRPr="008F7111">
        <w:rPr>
          <w:rFonts w:ascii="Arial" w:hAnsi="Arial" w:cs="Arial"/>
          <w:sz w:val="24"/>
          <w:szCs w:val="24"/>
        </w:rPr>
        <w:t>Any other</w:t>
      </w:r>
      <w:r w:rsidR="00B12D17">
        <w:rPr>
          <w:rFonts w:ascii="Arial" w:hAnsi="Arial" w:cs="Arial"/>
          <w:sz w:val="24"/>
          <w:szCs w:val="24"/>
        </w:rPr>
        <w:t xml:space="preserve"> relevant</w:t>
      </w:r>
      <w:r w:rsidRPr="008F7111">
        <w:rPr>
          <w:rFonts w:ascii="Arial" w:hAnsi="Arial" w:cs="Arial"/>
          <w:sz w:val="24"/>
          <w:szCs w:val="24"/>
        </w:rPr>
        <w:t xml:space="preserve"> information you wish to submit with your enquiry. </w:t>
      </w:r>
    </w:p>
    <w:p w:rsidR="008C3183" w:rsidRDefault="008F7111" w:rsidP="008C3183">
      <w:pPr>
        <w:tabs>
          <w:tab w:val="left" w:pos="0"/>
        </w:tabs>
        <w:spacing w:line="240" w:lineRule="auto"/>
        <w:rPr>
          <w:rFonts w:ascii="Arial" w:hAnsi="Arial" w:cs="Arial"/>
          <w:sz w:val="24"/>
          <w:szCs w:val="24"/>
          <w:u w:val="single"/>
        </w:rPr>
      </w:pPr>
      <w:r w:rsidRPr="008F7111">
        <w:rPr>
          <w:rFonts w:ascii="Arial" w:hAnsi="Arial" w:cs="Arial"/>
          <w:sz w:val="24"/>
          <w:szCs w:val="24"/>
          <w:u w:val="single"/>
        </w:rPr>
        <w:t xml:space="preserve">Process </w:t>
      </w:r>
    </w:p>
    <w:p w:rsidR="008F7111" w:rsidRPr="002F0895" w:rsidRDefault="008F7111" w:rsidP="008C3183">
      <w:pPr>
        <w:tabs>
          <w:tab w:val="left" w:pos="0"/>
        </w:tabs>
        <w:spacing w:line="240" w:lineRule="auto"/>
        <w:rPr>
          <w:rFonts w:ascii="Arial" w:hAnsi="Arial" w:cs="Arial"/>
          <w:sz w:val="24"/>
          <w:szCs w:val="24"/>
          <w:u w:val="single"/>
        </w:rPr>
      </w:pPr>
      <w:r w:rsidRPr="008F7111">
        <w:rPr>
          <w:rFonts w:ascii="Arial" w:hAnsi="Arial" w:cs="Arial"/>
          <w:sz w:val="24"/>
          <w:szCs w:val="24"/>
        </w:rPr>
        <w:t>Once we receive a valid request, we will send out an acknowledgement letter that will a</w:t>
      </w:r>
      <w:r>
        <w:rPr>
          <w:rFonts w:ascii="Arial" w:hAnsi="Arial" w:cs="Arial"/>
          <w:sz w:val="24"/>
          <w:szCs w:val="24"/>
        </w:rPr>
        <w:t xml:space="preserve">dvise you of your Case Officer. </w:t>
      </w:r>
      <w:r w:rsidRPr="008F7111">
        <w:rPr>
          <w:rFonts w:ascii="Arial" w:hAnsi="Arial" w:cs="Arial"/>
          <w:sz w:val="24"/>
          <w:szCs w:val="24"/>
        </w:rPr>
        <w:t>The Case Officer will assess the application</w:t>
      </w:r>
      <w:r w:rsidR="00187BF1">
        <w:rPr>
          <w:rFonts w:ascii="Arial" w:hAnsi="Arial" w:cs="Arial"/>
          <w:sz w:val="24"/>
          <w:szCs w:val="24"/>
        </w:rPr>
        <w:t xml:space="preserve">, visit the site </w:t>
      </w:r>
      <w:r w:rsidRPr="008F7111">
        <w:rPr>
          <w:rFonts w:ascii="Arial" w:hAnsi="Arial" w:cs="Arial"/>
          <w:sz w:val="24"/>
          <w:szCs w:val="24"/>
        </w:rPr>
        <w:t>and carry out any necessary consultations.</w:t>
      </w:r>
      <w:r w:rsidR="00187BF1">
        <w:rPr>
          <w:rFonts w:ascii="Arial" w:hAnsi="Arial" w:cs="Arial"/>
          <w:sz w:val="24"/>
          <w:szCs w:val="24"/>
        </w:rPr>
        <w:t xml:space="preserve"> We will also contact you to arrange a meeting.  </w:t>
      </w:r>
      <w:r w:rsidRPr="008F7111">
        <w:rPr>
          <w:rFonts w:ascii="Arial" w:hAnsi="Arial" w:cs="Arial"/>
          <w:sz w:val="24"/>
          <w:szCs w:val="24"/>
        </w:rPr>
        <w:t>At the meeting we will set out the issue</w:t>
      </w:r>
      <w:r w:rsidR="00115522">
        <w:rPr>
          <w:rFonts w:ascii="Arial" w:hAnsi="Arial" w:cs="Arial"/>
          <w:sz w:val="24"/>
          <w:szCs w:val="24"/>
        </w:rPr>
        <w:t xml:space="preserve">s that the scheme raises </w:t>
      </w:r>
      <w:r w:rsidR="00115522">
        <w:rPr>
          <w:rFonts w:ascii="Arial" w:hAnsi="Arial" w:cs="Arial"/>
          <w:sz w:val="24"/>
          <w:szCs w:val="24"/>
        </w:rPr>
        <w:lastRenderedPageBreak/>
        <w:t>and any</w:t>
      </w:r>
      <w:r w:rsidRPr="008F7111">
        <w:rPr>
          <w:rFonts w:ascii="Arial" w:hAnsi="Arial" w:cs="Arial"/>
          <w:sz w:val="24"/>
          <w:szCs w:val="24"/>
        </w:rPr>
        <w:t xml:space="preserve"> amendments that could be made. After the meeting we</w:t>
      </w:r>
      <w:r w:rsidR="00187BF1">
        <w:rPr>
          <w:rFonts w:ascii="Arial" w:hAnsi="Arial" w:cs="Arial"/>
          <w:sz w:val="24"/>
          <w:szCs w:val="24"/>
        </w:rPr>
        <w:t xml:space="preserve"> will provide you with a written response in relation to the acceptability of the proposals from an officer perspective, should a planning application be </w:t>
      </w:r>
      <w:proofErr w:type="gramStart"/>
      <w:r w:rsidR="00187BF1">
        <w:rPr>
          <w:rFonts w:ascii="Arial" w:hAnsi="Arial" w:cs="Arial"/>
          <w:sz w:val="24"/>
          <w:szCs w:val="24"/>
        </w:rPr>
        <w:t>made</w:t>
      </w:r>
      <w:r w:rsidRPr="008F7111">
        <w:rPr>
          <w:rFonts w:ascii="Arial" w:hAnsi="Arial" w:cs="Arial"/>
          <w:sz w:val="24"/>
          <w:szCs w:val="24"/>
        </w:rPr>
        <w:t>.</w:t>
      </w:r>
      <w:proofErr w:type="gramEnd"/>
      <w:r w:rsidR="00187BF1">
        <w:rPr>
          <w:rFonts w:ascii="Arial" w:hAnsi="Arial" w:cs="Arial"/>
          <w:sz w:val="24"/>
          <w:szCs w:val="24"/>
        </w:rPr>
        <w:t xml:space="preserve"> For the majority of the request</w:t>
      </w:r>
      <w:r w:rsidR="00A724E8">
        <w:rPr>
          <w:rFonts w:ascii="Arial" w:hAnsi="Arial" w:cs="Arial"/>
          <w:sz w:val="24"/>
          <w:szCs w:val="24"/>
        </w:rPr>
        <w:t>s</w:t>
      </w:r>
      <w:r w:rsidR="00187BF1">
        <w:rPr>
          <w:rFonts w:ascii="Arial" w:hAnsi="Arial" w:cs="Arial"/>
          <w:sz w:val="24"/>
          <w:szCs w:val="24"/>
        </w:rPr>
        <w:t>, we aim to provide a written response within 28 days following receipt and payment of fee. For</w:t>
      </w:r>
      <w:r w:rsidR="00115522">
        <w:rPr>
          <w:rFonts w:ascii="Arial" w:hAnsi="Arial" w:cs="Arial"/>
          <w:sz w:val="24"/>
          <w:szCs w:val="24"/>
        </w:rPr>
        <w:t xml:space="preserve"> Major</w:t>
      </w:r>
      <w:r w:rsidR="00187BF1">
        <w:rPr>
          <w:rFonts w:ascii="Arial" w:hAnsi="Arial" w:cs="Arial"/>
          <w:sz w:val="24"/>
          <w:szCs w:val="24"/>
        </w:rPr>
        <w:t xml:space="preserve"> proposals, this</w:t>
      </w:r>
      <w:r w:rsidR="00115522">
        <w:rPr>
          <w:rFonts w:ascii="Arial" w:hAnsi="Arial" w:cs="Arial"/>
          <w:sz w:val="24"/>
          <w:szCs w:val="24"/>
        </w:rPr>
        <w:t xml:space="preserve"> may take</w:t>
      </w:r>
      <w:r w:rsidR="00187BF1">
        <w:rPr>
          <w:rFonts w:ascii="Arial" w:hAnsi="Arial" w:cs="Arial"/>
          <w:sz w:val="24"/>
          <w:szCs w:val="24"/>
        </w:rPr>
        <w:t xml:space="preserve"> longer, but we will agree a timescale with you.  </w:t>
      </w:r>
    </w:p>
    <w:p w:rsidR="00115522" w:rsidRPr="00115522" w:rsidRDefault="00115522" w:rsidP="008C3183">
      <w:pPr>
        <w:tabs>
          <w:tab w:val="left" w:pos="0"/>
        </w:tabs>
        <w:spacing w:line="240" w:lineRule="auto"/>
        <w:rPr>
          <w:rFonts w:ascii="Arial" w:hAnsi="Arial" w:cs="Arial"/>
          <w:b/>
          <w:sz w:val="24"/>
          <w:szCs w:val="24"/>
        </w:rPr>
      </w:pPr>
      <w:r w:rsidRPr="00115522">
        <w:rPr>
          <w:rFonts w:ascii="Arial" w:hAnsi="Arial" w:cs="Arial"/>
          <w:b/>
          <w:sz w:val="24"/>
          <w:szCs w:val="24"/>
        </w:rPr>
        <w:t>Do I need permission?</w:t>
      </w:r>
    </w:p>
    <w:p w:rsidR="00115522" w:rsidRPr="00115522" w:rsidRDefault="00115522" w:rsidP="008C3183">
      <w:pPr>
        <w:tabs>
          <w:tab w:val="left" w:pos="0"/>
        </w:tabs>
        <w:spacing w:line="240" w:lineRule="auto"/>
        <w:rPr>
          <w:rFonts w:ascii="Arial" w:hAnsi="Arial" w:cs="Arial"/>
          <w:sz w:val="24"/>
          <w:szCs w:val="24"/>
        </w:rPr>
      </w:pPr>
      <w:r w:rsidRPr="00115522">
        <w:rPr>
          <w:rFonts w:ascii="Arial" w:hAnsi="Arial" w:cs="Arial"/>
          <w:sz w:val="24"/>
          <w:szCs w:val="24"/>
        </w:rPr>
        <w:t>Through the submission of a householder or development questionnaire form, we will provide you with written confirmation of whether you do or do not require planning and/or building regulation approval. The cost of this service is £54.00 including VAT. We will provide a written response within 15 working days after we have received a valid request and payment.</w:t>
      </w:r>
      <w:r w:rsidR="00370D48">
        <w:rPr>
          <w:rFonts w:ascii="Arial" w:hAnsi="Arial" w:cs="Arial"/>
          <w:sz w:val="24"/>
          <w:szCs w:val="24"/>
        </w:rPr>
        <w:t xml:space="preserve"> It is not normally necessary for us to visit the site or set up a meeting </w:t>
      </w:r>
      <w:r w:rsidR="00A724E8">
        <w:rPr>
          <w:rFonts w:ascii="Arial" w:hAnsi="Arial" w:cs="Arial"/>
          <w:sz w:val="24"/>
          <w:szCs w:val="24"/>
        </w:rPr>
        <w:t xml:space="preserve">to provide this service. </w:t>
      </w:r>
      <w:r w:rsidR="00370D48">
        <w:rPr>
          <w:rFonts w:ascii="Arial" w:hAnsi="Arial" w:cs="Arial"/>
          <w:sz w:val="24"/>
          <w:szCs w:val="24"/>
        </w:rPr>
        <w:t xml:space="preserve"> </w:t>
      </w:r>
    </w:p>
    <w:p w:rsidR="007D5ED7" w:rsidRDefault="00115522" w:rsidP="008C3183">
      <w:pPr>
        <w:tabs>
          <w:tab w:val="left" w:pos="0"/>
        </w:tabs>
        <w:spacing w:line="240" w:lineRule="auto"/>
        <w:rPr>
          <w:rFonts w:ascii="Arial" w:hAnsi="Arial" w:cs="Arial"/>
          <w:sz w:val="24"/>
          <w:szCs w:val="24"/>
        </w:rPr>
      </w:pPr>
      <w:r w:rsidRPr="00115522">
        <w:rPr>
          <w:rFonts w:ascii="Arial" w:hAnsi="Arial" w:cs="Arial"/>
          <w:sz w:val="24"/>
          <w:szCs w:val="24"/>
        </w:rPr>
        <w:t>A householder or development questionnaire form</w:t>
      </w:r>
      <w:r w:rsidR="00097B2E">
        <w:rPr>
          <w:rFonts w:ascii="Arial" w:hAnsi="Arial" w:cs="Arial"/>
          <w:sz w:val="24"/>
          <w:szCs w:val="24"/>
        </w:rPr>
        <w:t xml:space="preserve"> (including payment)</w:t>
      </w:r>
      <w:r w:rsidRPr="00115522">
        <w:rPr>
          <w:rFonts w:ascii="Arial" w:hAnsi="Arial" w:cs="Arial"/>
          <w:sz w:val="24"/>
          <w:szCs w:val="24"/>
        </w:rPr>
        <w:t xml:space="preserve"> can</w:t>
      </w:r>
      <w:r w:rsidR="00A724E8">
        <w:rPr>
          <w:rFonts w:ascii="Arial" w:hAnsi="Arial" w:cs="Arial"/>
          <w:sz w:val="24"/>
          <w:szCs w:val="24"/>
        </w:rPr>
        <w:t xml:space="preserve"> made online: </w:t>
      </w:r>
      <w:r w:rsidRPr="00115522">
        <w:rPr>
          <w:rFonts w:ascii="Arial" w:hAnsi="Arial" w:cs="Arial"/>
          <w:sz w:val="24"/>
          <w:szCs w:val="24"/>
        </w:rPr>
        <w:t xml:space="preserve"> </w:t>
      </w:r>
      <w:hyperlink r:id="rId10" w:history="1">
        <w:r w:rsidR="00A724E8" w:rsidRPr="00C7520D">
          <w:rPr>
            <w:rStyle w:val="Hyperlink"/>
            <w:rFonts w:ascii="Arial" w:hAnsi="Arial" w:cs="Arial"/>
            <w:sz w:val="24"/>
            <w:szCs w:val="24"/>
          </w:rPr>
          <w:t>https://apps.gedling.gov.uk/uniform/planningforms/questionnaire.aspx</w:t>
        </w:r>
      </w:hyperlink>
    </w:p>
    <w:p w:rsidR="00DB4DF6" w:rsidRPr="00BF424E" w:rsidRDefault="00DB4DF6" w:rsidP="00DB4DF6">
      <w:pPr>
        <w:tabs>
          <w:tab w:val="left" w:pos="426"/>
        </w:tabs>
        <w:ind w:left="426" w:hanging="426"/>
        <w:rPr>
          <w:rFonts w:ascii="Arial" w:hAnsi="Arial" w:cs="Arial"/>
          <w:b/>
          <w:sz w:val="24"/>
          <w:szCs w:val="24"/>
        </w:rPr>
      </w:pPr>
      <w:r w:rsidRPr="00BF424E">
        <w:rPr>
          <w:rFonts w:ascii="Arial" w:hAnsi="Arial" w:cs="Arial"/>
          <w:b/>
          <w:sz w:val="24"/>
          <w:szCs w:val="24"/>
        </w:rPr>
        <w:t>You can make payment in the following ways:</w:t>
      </w:r>
    </w:p>
    <w:p w:rsidR="00BF424E" w:rsidRPr="00BF424E" w:rsidRDefault="00BF424E" w:rsidP="00BF424E">
      <w:pPr>
        <w:tabs>
          <w:tab w:val="left" w:pos="426"/>
        </w:tabs>
        <w:ind w:left="426" w:hanging="426"/>
        <w:rPr>
          <w:rFonts w:ascii="Arial" w:hAnsi="Arial" w:cs="Arial"/>
          <w:sz w:val="24"/>
          <w:szCs w:val="24"/>
          <w:u w:val="single"/>
        </w:rPr>
      </w:pPr>
      <w:r>
        <w:rPr>
          <w:rFonts w:ascii="Arial" w:hAnsi="Arial" w:cs="Arial"/>
          <w:sz w:val="24"/>
          <w:szCs w:val="24"/>
        </w:rPr>
        <w:tab/>
      </w:r>
      <w:r w:rsidRPr="00BF424E">
        <w:rPr>
          <w:rFonts w:ascii="Arial" w:hAnsi="Arial" w:cs="Arial"/>
          <w:sz w:val="24"/>
          <w:szCs w:val="24"/>
          <w:u w:val="single"/>
        </w:rPr>
        <w:t>Online</w:t>
      </w:r>
    </w:p>
    <w:p w:rsidR="00BF424E" w:rsidRPr="00BF424E" w:rsidRDefault="00BF424E" w:rsidP="00BF424E">
      <w:pPr>
        <w:tabs>
          <w:tab w:val="left" w:pos="426"/>
        </w:tabs>
        <w:ind w:left="426" w:hanging="426"/>
        <w:rPr>
          <w:rFonts w:ascii="Arial" w:hAnsi="Arial" w:cs="Arial"/>
          <w:sz w:val="24"/>
          <w:szCs w:val="24"/>
          <w:u w:val="single"/>
        </w:rPr>
      </w:pPr>
      <w:r>
        <w:rPr>
          <w:rFonts w:ascii="Arial" w:hAnsi="Arial" w:cs="Arial"/>
          <w:sz w:val="24"/>
          <w:szCs w:val="24"/>
        </w:rPr>
        <w:tab/>
        <w:t xml:space="preserve">Via the above online forms </w:t>
      </w:r>
      <w:r w:rsidR="00DB4DF6">
        <w:rPr>
          <w:rFonts w:ascii="Arial" w:hAnsi="Arial" w:cs="Arial"/>
          <w:sz w:val="24"/>
          <w:szCs w:val="24"/>
        </w:rPr>
        <w:tab/>
      </w:r>
    </w:p>
    <w:p w:rsidR="00BF424E" w:rsidRPr="00BF424E" w:rsidRDefault="00BF424E" w:rsidP="00BF424E">
      <w:pPr>
        <w:tabs>
          <w:tab w:val="left" w:pos="426"/>
        </w:tabs>
        <w:ind w:left="426" w:hanging="426"/>
        <w:rPr>
          <w:rFonts w:ascii="Arial" w:hAnsi="Arial" w:cs="Arial"/>
          <w:sz w:val="24"/>
          <w:szCs w:val="24"/>
          <w:u w:val="single"/>
        </w:rPr>
      </w:pPr>
      <w:r w:rsidRPr="00BF424E">
        <w:rPr>
          <w:rFonts w:ascii="Arial" w:hAnsi="Arial" w:cs="Arial"/>
          <w:sz w:val="24"/>
          <w:szCs w:val="24"/>
        </w:rPr>
        <w:tab/>
      </w:r>
      <w:r w:rsidRPr="00BF424E">
        <w:rPr>
          <w:rFonts w:ascii="Arial" w:hAnsi="Arial" w:cs="Arial"/>
          <w:sz w:val="24"/>
          <w:szCs w:val="24"/>
          <w:u w:val="single"/>
        </w:rPr>
        <w:t xml:space="preserve">Over the phone </w:t>
      </w:r>
    </w:p>
    <w:p w:rsidR="00DB4DF6" w:rsidRDefault="00BF424E" w:rsidP="00BF424E">
      <w:pPr>
        <w:tabs>
          <w:tab w:val="left" w:pos="426"/>
        </w:tabs>
        <w:ind w:left="426" w:hanging="426"/>
        <w:rPr>
          <w:rFonts w:ascii="Arial" w:hAnsi="Arial" w:cs="Arial"/>
          <w:sz w:val="24"/>
          <w:szCs w:val="24"/>
        </w:rPr>
      </w:pPr>
      <w:r>
        <w:rPr>
          <w:rFonts w:ascii="Arial" w:hAnsi="Arial" w:cs="Arial"/>
          <w:sz w:val="24"/>
          <w:szCs w:val="24"/>
        </w:rPr>
        <w:tab/>
      </w:r>
      <w:r w:rsidRPr="00BF424E">
        <w:rPr>
          <w:rFonts w:ascii="Arial" w:hAnsi="Arial" w:cs="Arial"/>
          <w:sz w:val="24"/>
          <w:szCs w:val="24"/>
        </w:rPr>
        <w:t>To pay for pre-application advice please telephone 0115 901 3949, you will need to advise that you wish to make a payment to Fund Code 109 and you will need to give the first line of the application site as the reference.</w:t>
      </w:r>
    </w:p>
    <w:p w:rsidR="00DB4DF6" w:rsidRPr="00370D48" w:rsidRDefault="00DB4DF6" w:rsidP="00DB4DF6">
      <w:pPr>
        <w:ind w:left="360"/>
        <w:rPr>
          <w:rFonts w:ascii="Arial" w:hAnsi="Arial" w:cs="Arial"/>
          <w:sz w:val="24"/>
          <w:szCs w:val="24"/>
          <w:u w:val="single"/>
        </w:rPr>
      </w:pPr>
      <w:r w:rsidRPr="00370D48">
        <w:rPr>
          <w:rFonts w:ascii="Arial" w:hAnsi="Arial" w:cs="Arial"/>
          <w:sz w:val="24"/>
          <w:szCs w:val="24"/>
          <w:u w:val="single"/>
        </w:rPr>
        <w:t xml:space="preserve">At our offices </w:t>
      </w:r>
    </w:p>
    <w:p w:rsidR="00BF424E" w:rsidRPr="00BF424E" w:rsidRDefault="00DB4DF6" w:rsidP="00BF424E">
      <w:pPr>
        <w:ind w:left="360"/>
        <w:rPr>
          <w:rFonts w:ascii="Arial" w:hAnsi="Arial" w:cs="Arial"/>
          <w:sz w:val="24"/>
          <w:szCs w:val="24"/>
        </w:rPr>
      </w:pPr>
      <w:r w:rsidRPr="00657B6D">
        <w:rPr>
          <w:rFonts w:ascii="Arial" w:hAnsi="Arial" w:cs="Arial"/>
          <w:sz w:val="24"/>
          <w:szCs w:val="24"/>
        </w:rPr>
        <w:t xml:space="preserve">There is a </w:t>
      </w:r>
      <w:r>
        <w:rPr>
          <w:rFonts w:ascii="Arial" w:hAnsi="Arial" w:cs="Arial"/>
          <w:sz w:val="24"/>
          <w:szCs w:val="24"/>
        </w:rPr>
        <w:t>Paying in Machine at the Civic Centre that is available during our normal office opening hours. You can pay for</w:t>
      </w:r>
      <w:r w:rsidR="003651AF">
        <w:rPr>
          <w:rFonts w:ascii="Arial" w:hAnsi="Arial" w:cs="Arial"/>
          <w:sz w:val="24"/>
          <w:szCs w:val="24"/>
        </w:rPr>
        <w:t xml:space="preserve"> a</w:t>
      </w:r>
      <w:r>
        <w:rPr>
          <w:rFonts w:ascii="Arial" w:hAnsi="Arial" w:cs="Arial"/>
          <w:sz w:val="24"/>
          <w:szCs w:val="24"/>
        </w:rPr>
        <w:t xml:space="preserve"> </w:t>
      </w:r>
      <w:r w:rsidR="001504EB">
        <w:rPr>
          <w:rFonts w:ascii="Arial" w:hAnsi="Arial" w:cs="Arial"/>
          <w:sz w:val="24"/>
          <w:szCs w:val="24"/>
        </w:rPr>
        <w:t xml:space="preserve">Pre-application request </w:t>
      </w:r>
      <w:r>
        <w:rPr>
          <w:rFonts w:ascii="Arial" w:hAnsi="Arial" w:cs="Arial"/>
          <w:sz w:val="24"/>
          <w:szCs w:val="24"/>
        </w:rPr>
        <w:t>using this machine.</w:t>
      </w:r>
    </w:p>
    <w:p w:rsidR="00BF424E" w:rsidRDefault="00BF424E" w:rsidP="00BF424E">
      <w:pPr>
        <w:pStyle w:val="ListParagraph"/>
        <w:ind w:left="360"/>
        <w:rPr>
          <w:rFonts w:ascii="Arial" w:hAnsi="Arial" w:cs="Arial"/>
          <w:sz w:val="24"/>
          <w:szCs w:val="24"/>
          <w:u w:val="single"/>
        </w:rPr>
      </w:pPr>
      <w:r w:rsidRPr="00BF424E">
        <w:rPr>
          <w:rFonts w:ascii="Arial" w:hAnsi="Arial" w:cs="Arial"/>
          <w:sz w:val="24"/>
          <w:szCs w:val="24"/>
          <w:u w:val="single"/>
        </w:rPr>
        <w:t xml:space="preserve">Cheque </w:t>
      </w:r>
    </w:p>
    <w:p w:rsidR="00BF424E" w:rsidRPr="00BF424E" w:rsidRDefault="00BF424E" w:rsidP="00BF424E">
      <w:pPr>
        <w:pStyle w:val="ListParagraph"/>
        <w:ind w:left="360"/>
        <w:rPr>
          <w:rFonts w:ascii="Arial" w:hAnsi="Arial" w:cs="Arial"/>
          <w:sz w:val="24"/>
          <w:szCs w:val="24"/>
          <w:u w:val="single"/>
        </w:rPr>
      </w:pPr>
    </w:p>
    <w:p w:rsidR="00BF424E" w:rsidRPr="00B12D17" w:rsidRDefault="00BF424E" w:rsidP="00B12D17">
      <w:pPr>
        <w:pStyle w:val="ListParagraph"/>
        <w:ind w:left="360"/>
        <w:rPr>
          <w:rFonts w:ascii="Arial" w:hAnsi="Arial" w:cs="Arial"/>
          <w:sz w:val="24"/>
          <w:szCs w:val="24"/>
        </w:rPr>
      </w:pPr>
      <w:r w:rsidRPr="00BF424E">
        <w:rPr>
          <w:rFonts w:ascii="Arial" w:hAnsi="Arial" w:cs="Arial"/>
          <w:sz w:val="24"/>
          <w:szCs w:val="24"/>
        </w:rPr>
        <w:t xml:space="preserve">Cheques should be made payable to Gedling Borough Council and should be sent at the same time as you post your completed form to us. </w:t>
      </w:r>
      <w:r w:rsidRPr="00B12D17">
        <w:rPr>
          <w:rFonts w:ascii="Arial" w:hAnsi="Arial" w:cs="Arial"/>
          <w:sz w:val="24"/>
          <w:szCs w:val="24"/>
        </w:rPr>
        <w:t>If you have already submitted your form to us you should send your cheque with a covering letter that gives the first line of the site address that you are making the enquiry for.</w:t>
      </w:r>
    </w:p>
    <w:p w:rsidR="006F367F" w:rsidRPr="00115522" w:rsidRDefault="006F367F" w:rsidP="00115522">
      <w:pPr>
        <w:rPr>
          <w:rFonts w:ascii="Arial" w:hAnsi="Arial" w:cs="Arial"/>
          <w:b/>
          <w:sz w:val="24"/>
          <w:szCs w:val="24"/>
        </w:rPr>
      </w:pPr>
      <w:r w:rsidRPr="00115522">
        <w:rPr>
          <w:rFonts w:ascii="Arial" w:hAnsi="Arial" w:cs="Arial"/>
          <w:b/>
          <w:sz w:val="24"/>
          <w:szCs w:val="24"/>
        </w:rPr>
        <w:t xml:space="preserve">Answers to General Questions </w:t>
      </w:r>
    </w:p>
    <w:p w:rsidR="006F367F" w:rsidRDefault="006F367F" w:rsidP="00397515">
      <w:pPr>
        <w:tabs>
          <w:tab w:val="left" w:pos="426"/>
        </w:tabs>
        <w:rPr>
          <w:rFonts w:ascii="Arial" w:hAnsi="Arial" w:cs="Arial"/>
          <w:sz w:val="24"/>
          <w:szCs w:val="24"/>
        </w:rPr>
      </w:pPr>
      <w:r>
        <w:rPr>
          <w:rFonts w:ascii="Arial" w:hAnsi="Arial" w:cs="Arial"/>
          <w:sz w:val="24"/>
          <w:szCs w:val="24"/>
        </w:rPr>
        <w:t xml:space="preserve">Set out below are answers to questions that we anticipate that you may wish to ask us in relation to the charges for Development Advice and Information. </w:t>
      </w:r>
    </w:p>
    <w:p w:rsidR="003651AF" w:rsidRDefault="003651AF" w:rsidP="00397515">
      <w:pPr>
        <w:tabs>
          <w:tab w:val="left" w:pos="426"/>
        </w:tabs>
        <w:rPr>
          <w:rFonts w:ascii="Arial" w:hAnsi="Arial" w:cs="Arial"/>
          <w:b/>
          <w:sz w:val="24"/>
          <w:szCs w:val="24"/>
        </w:rPr>
      </w:pPr>
    </w:p>
    <w:p w:rsidR="006F367F" w:rsidRDefault="00237791" w:rsidP="00397515">
      <w:pPr>
        <w:tabs>
          <w:tab w:val="left" w:pos="426"/>
        </w:tabs>
        <w:rPr>
          <w:rFonts w:ascii="Arial" w:hAnsi="Arial" w:cs="Arial"/>
          <w:b/>
          <w:sz w:val="24"/>
          <w:szCs w:val="24"/>
        </w:rPr>
      </w:pPr>
      <w:r w:rsidRPr="00550CD9">
        <w:rPr>
          <w:rFonts w:ascii="Arial" w:hAnsi="Arial" w:cs="Arial"/>
          <w:b/>
          <w:sz w:val="24"/>
          <w:szCs w:val="24"/>
        </w:rPr>
        <w:lastRenderedPageBreak/>
        <w:t xml:space="preserve">Why are some charges more than the cost of submitting a planning application? </w:t>
      </w:r>
    </w:p>
    <w:p w:rsidR="00550CD9" w:rsidRPr="00550CD9" w:rsidRDefault="00550CD9" w:rsidP="00397515">
      <w:pPr>
        <w:tabs>
          <w:tab w:val="left" w:pos="426"/>
        </w:tabs>
        <w:rPr>
          <w:rFonts w:ascii="Arial" w:hAnsi="Arial" w:cs="Arial"/>
          <w:sz w:val="24"/>
          <w:szCs w:val="24"/>
        </w:rPr>
      </w:pPr>
      <w:r>
        <w:rPr>
          <w:rFonts w:ascii="Arial" w:hAnsi="Arial" w:cs="Arial"/>
          <w:sz w:val="24"/>
          <w:szCs w:val="24"/>
        </w:rPr>
        <w:t xml:space="preserve">Planning application fees are set nationally by the government and do not take into the account the actual time and cost of determining the planning application. All of the fees that have been set by Gedling Borough Council in relation to Development Advice and </w:t>
      </w:r>
      <w:r w:rsidR="0080626F">
        <w:rPr>
          <w:rFonts w:ascii="Arial" w:hAnsi="Arial" w:cs="Arial"/>
          <w:sz w:val="24"/>
          <w:szCs w:val="24"/>
        </w:rPr>
        <w:t xml:space="preserve">Information have been calculated on the basis of total cost recovery or recovery of staff costs associated with providing that Service. </w:t>
      </w:r>
    </w:p>
    <w:p w:rsidR="00237791" w:rsidRDefault="00237791" w:rsidP="00397515">
      <w:pPr>
        <w:tabs>
          <w:tab w:val="left" w:pos="426"/>
        </w:tabs>
        <w:rPr>
          <w:rFonts w:ascii="Arial" w:hAnsi="Arial" w:cs="Arial"/>
          <w:b/>
          <w:sz w:val="24"/>
          <w:szCs w:val="24"/>
        </w:rPr>
      </w:pPr>
      <w:r w:rsidRPr="0080626F">
        <w:rPr>
          <w:rFonts w:ascii="Arial" w:hAnsi="Arial" w:cs="Arial"/>
          <w:b/>
          <w:sz w:val="24"/>
          <w:szCs w:val="24"/>
        </w:rPr>
        <w:t>I do not want to pay for advice, what should I do?</w:t>
      </w:r>
    </w:p>
    <w:p w:rsidR="0080626F" w:rsidRPr="0080626F" w:rsidRDefault="0080626F" w:rsidP="00397515">
      <w:pPr>
        <w:tabs>
          <w:tab w:val="left" w:pos="426"/>
        </w:tabs>
        <w:rPr>
          <w:rFonts w:ascii="Arial" w:hAnsi="Arial" w:cs="Arial"/>
          <w:sz w:val="24"/>
          <w:szCs w:val="24"/>
        </w:rPr>
      </w:pPr>
      <w:r>
        <w:rPr>
          <w:rFonts w:ascii="Arial" w:hAnsi="Arial" w:cs="Arial"/>
          <w:sz w:val="24"/>
          <w:szCs w:val="24"/>
        </w:rPr>
        <w:t xml:space="preserve">If you do not wish to pay for pre-application advice the planning portal does contain a large amount of general information. You can also decide to submit an application without having requested pre-application advice. However, this can cause unnecessary delays and could be more costly for you in the long run. </w:t>
      </w:r>
    </w:p>
    <w:p w:rsidR="00550CD9" w:rsidRPr="0080626F" w:rsidRDefault="00550CD9" w:rsidP="00397515">
      <w:pPr>
        <w:tabs>
          <w:tab w:val="left" w:pos="426"/>
        </w:tabs>
        <w:rPr>
          <w:rFonts w:ascii="Arial" w:hAnsi="Arial" w:cs="Arial"/>
          <w:b/>
          <w:sz w:val="24"/>
          <w:szCs w:val="24"/>
        </w:rPr>
      </w:pPr>
      <w:r w:rsidRPr="0080626F">
        <w:rPr>
          <w:rFonts w:ascii="Arial" w:hAnsi="Arial" w:cs="Arial"/>
          <w:b/>
          <w:sz w:val="24"/>
          <w:szCs w:val="24"/>
        </w:rPr>
        <w:t>Why are the timescales so long in relation to dealing with pre-application requests?</w:t>
      </w:r>
    </w:p>
    <w:p w:rsidR="00237791" w:rsidRDefault="0080626F" w:rsidP="00397515">
      <w:pPr>
        <w:tabs>
          <w:tab w:val="left" w:pos="426"/>
        </w:tabs>
        <w:rPr>
          <w:rFonts w:ascii="Arial" w:hAnsi="Arial" w:cs="Arial"/>
          <w:sz w:val="24"/>
          <w:szCs w:val="24"/>
        </w:rPr>
      </w:pPr>
      <w:r>
        <w:rPr>
          <w:rFonts w:ascii="Arial" w:hAnsi="Arial" w:cs="Arial"/>
          <w:sz w:val="24"/>
          <w:szCs w:val="24"/>
        </w:rPr>
        <w:t xml:space="preserve">The timescales have been calculated taking into account the time that it would take us to check a request, carry out consultations and to assess the enquiry. The process of carrying out consultations with other bodies such as the Highway Authority can take up to 3 weeks. </w:t>
      </w:r>
    </w:p>
    <w:p w:rsidR="0080626F" w:rsidRPr="0080626F" w:rsidRDefault="0080626F" w:rsidP="00397515">
      <w:pPr>
        <w:tabs>
          <w:tab w:val="left" w:pos="426"/>
        </w:tabs>
        <w:rPr>
          <w:rFonts w:ascii="Arial" w:hAnsi="Arial" w:cs="Arial"/>
          <w:b/>
          <w:sz w:val="24"/>
          <w:szCs w:val="24"/>
        </w:rPr>
      </w:pPr>
      <w:r w:rsidRPr="0080626F">
        <w:rPr>
          <w:rFonts w:ascii="Arial" w:hAnsi="Arial" w:cs="Arial"/>
          <w:b/>
          <w:sz w:val="24"/>
          <w:szCs w:val="24"/>
        </w:rPr>
        <w:t>When will the time period commence for dealing with an enquiry?</w:t>
      </w:r>
    </w:p>
    <w:p w:rsidR="0080626F" w:rsidRDefault="0080626F" w:rsidP="00397515">
      <w:pPr>
        <w:tabs>
          <w:tab w:val="left" w:pos="426"/>
        </w:tabs>
        <w:rPr>
          <w:rFonts w:ascii="Arial" w:hAnsi="Arial" w:cs="Arial"/>
          <w:sz w:val="24"/>
          <w:szCs w:val="24"/>
        </w:rPr>
      </w:pPr>
      <w:r>
        <w:rPr>
          <w:rFonts w:ascii="Arial" w:hAnsi="Arial" w:cs="Arial"/>
          <w:sz w:val="24"/>
          <w:szCs w:val="24"/>
        </w:rPr>
        <w:t xml:space="preserve">We will start the time period for dealing with an enquiry from the day after we receive a valid request. The time frames are set in relation to working days so will not cover Saturday, Sundays or Bank Holidays. </w:t>
      </w:r>
    </w:p>
    <w:p w:rsidR="00237791" w:rsidRPr="0080626F" w:rsidRDefault="0080626F" w:rsidP="00397515">
      <w:pPr>
        <w:tabs>
          <w:tab w:val="left" w:pos="426"/>
        </w:tabs>
        <w:rPr>
          <w:rFonts w:ascii="Arial" w:hAnsi="Arial" w:cs="Arial"/>
          <w:b/>
          <w:sz w:val="24"/>
          <w:szCs w:val="24"/>
        </w:rPr>
      </w:pPr>
      <w:r w:rsidRPr="0080626F">
        <w:rPr>
          <w:rFonts w:ascii="Arial" w:hAnsi="Arial" w:cs="Arial"/>
          <w:b/>
          <w:sz w:val="24"/>
          <w:szCs w:val="24"/>
        </w:rPr>
        <w:t>Any other questions?</w:t>
      </w:r>
    </w:p>
    <w:p w:rsidR="00237791" w:rsidRDefault="0080626F" w:rsidP="00397515">
      <w:pPr>
        <w:tabs>
          <w:tab w:val="left" w:pos="426"/>
        </w:tabs>
        <w:rPr>
          <w:rFonts w:ascii="Arial" w:hAnsi="Arial" w:cs="Arial"/>
          <w:sz w:val="24"/>
          <w:szCs w:val="24"/>
        </w:rPr>
      </w:pPr>
      <w:r>
        <w:rPr>
          <w:rFonts w:ascii="Arial" w:hAnsi="Arial" w:cs="Arial"/>
          <w:sz w:val="24"/>
          <w:szCs w:val="24"/>
        </w:rPr>
        <w:t>If you have any other questions that are not covered above pl</w:t>
      </w:r>
      <w:r w:rsidR="00396D82">
        <w:rPr>
          <w:rFonts w:ascii="Arial" w:hAnsi="Arial" w:cs="Arial"/>
          <w:sz w:val="24"/>
          <w:szCs w:val="24"/>
        </w:rPr>
        <w:t>ease contact us on 0115 901 37</w:t>
      </w:r>
      <w:r w:rsidR="00E54A21">
        <w:rPr>
          <w:rFonts w:ascii="Arial" w:hAnsi="Arial" w:cs="Arial"/>
          <w:sz w:val="24"/>
          <w:szCs w:val="24"/>
        </w:rPr>
        <w:t>19</w:t>
      </w:r>
      <w:bookmarkStart w:id="0" w:name="_GoBack"/>
      <w:bookmarkEnd w:id="0"/>
      <w:r>
        <w:rPr>
          <w:rFonts w:ascii="Arial" w:hAnsi="Arial" w:cs="Arial"/>
          <w:sz w:val="24"/>
          <w:szCs w:val="24"/>
        </w:rPr>
        <w:t xml:space="preserve"> or e-mail your query to us at </w:t>
      </w:r>
      <w:hyperlink r:id="rId11" w:history="1">
        <w:r w:rsidR="003651AF" w:rsidRPr="00655121">
          <w:rPr>
            <w:rStyle w:val="Hyperlink"/>
            <w:rFonts w:ascii="Arial" w:hAnsi="Arial" w:cs="Arial"/>
            <w:sz w:val="24"/>
            <w:szCs w:val="24"/>
          </w:rPr>
          <w:t>P&amp;EServiceSupport@gedling.gov.uk</w:t>
        </w:r>
      </w:hyperlink>
    </w:p>
    <w:p w:rsidR="007D5ED7" w:rsidRPr="007D5ED7" w:rsidRDefault="007D5ED7" w:rsidP="007D5ED7">
      <w:pPr>
        <w:tabs>
          <w:tab w:val="left" w:pos="426"/>
        </w:tabs>
        <w:rPr>
          <w:rFonts w:ascii="Arial" w:hAnsi="Arial" w:cs="Arial"/>
          <w:b/>
          <w:sz w:val="24"/>
          <w:szCs w:val="24"/>
        </w:rPr>
      </w:pPr>
      <w:r w:rsidRPr="007D5ED7">
        <w:rPr>
          <w:rFonts w:ascii="Arial" w:hAnsi="Arial" w:cs="Arial"/>
          <w:b/>
          <w:sz w:val="24"/>
          <w:szCs w:val="24"/>
        </w:rPr>
        <w:t xml:space="preserve">Payment for Services </w:t>
      </w:r>
    </w:p>
    <w:p w:rsidR="007D5ED7" w:rsidRPr="007D5ED7" w:rsidRDefault="007D5ED7" w:rsidP="007D5ED7">
      <w:pPr>
        <w:tabs>
          <w:tab w:val="left" w:pos="426"/>
        </w:tabs>
        <w:rPr>
          <w:rFonts w:ascii="Arial" w:hAnsi="Arial" w:cs="Arial"/>
          <w:sz w:val="24"/>
          <w:szCs w:val="24"/>
        </w:rPr>
      </w:pPr>
      <w:r w:rsidRPr="007D5ED7">
        <w:rPr>
          <w:rFonts w:ascii="Arial" w:hAnsi="Arial" w:cs="Arial"/>
          <w:sz w:val="24"/>
          <w:szCs w:val="24"/>
        </w:rPr>
        <w:t xml:space="preserve">We are only able to provide these Services once an upfront payment has been received. This enables us to recover the costs of providing advice to you and to ensure that it can be provided to a consistently high standard. </w:t>
      </w:r>
    </w:p>
    <w:p w:rsidR="00097B2E" w:rsidRDefault="007D5ED7" w:rsidP="00097B2E">
      <w:pPr>
        <w:tabs>
          <w:tab w:val="left" w:pos="426"/>
        </w:tabs>
        <w:rPr>
          <w:rFonts w:ascii="Arial" w:hAnsi="Arial" w:cs="Arial"/>
          <w:sz w:val="24"/>
          <w:szCs w:val="24"/>
        </w:rPr>
      </w:pPr>
      <w:r w:rsidRPr="007D5ED7">
        <w:rPr>
          <w:rFonts w:ascii="Arial" w:hAnsi="Arial" w:cs="Arial"/>
          <w:sz w:val="24"/>
          <w:szCs w:val="24"/>
        </w:rPr>
        <w:t>A schedule o</w:t>
      </w:r>
      <w:r>
        <w:rPr>
          <w:rFonts w:ascii="Arial" w:hAnsi="Arial" w:cs="Arial"/>
          <w:sz w:val="24"/>
          <w:szCs w:val="24"/>
        </w:rPr>
        <w:t xml:space="preserve">f fees is provided below:- </w:t>
      </w:r>
    </w:p>
    <w:p w:rsidR="003651AF" w:rsidRDefault="003651AF" w:rsidP="00097B2E">
      <w:pPr>
        <w:tabs>
          <w:tab w:val="left" w:pos="426"/>
        </w:tabs>
        <w:rPr>
          <w:rFonts w:ascii="Arial" w:eastAsia="Calibri" w:hAnsi="Arial" w:cs="Times New Roman"/>
          <w:sz w:val="24"/>
          <w:lang w:eastAsia="en-US"/>
        </w:rPr>
      </w:pPr>
    </w:p>
    <w:p w:rsidR="003651AF" w:rsidRDefault="003651AF" w:rsidP="00097B2E">
      <w:pPr>
        <w:tabs>
          <w:tab w:val="left" w:pos="426"/>
        </w:tabs>
        <w:rPr>
          <w:rFonts w:ascii="Arial" w:eastAsia="Calibri" w:hAnsi="Arial" w:cs="Times New Roman"/>
          <w:sz w:val="24"/>
          <w:lang w:eastAsia="en-US"/>
        </w:rPr>
      </w:pPr>
    </w:p>
    <w:p w:rsidR="003651AF" w:rsidRDefault="003651AF" w:rsidP="00097B2E">
      <w:pPr>
        <w:tabs>
          <w:tab w:val="left" w:pos="426"/>
        </w:tabs>
        <w:rPr>
          <w:rFonts w:ascii="Arial" w:eastAsia="Calibri" w:hAnsi="Arial" w:cs="Times New Roman"/>
          <w:sz w:val="24"/>
          <w:lang w:eastAsia="en-US"/>
        </w:rPr>
      </w:pPr>
    </w:p>
    <w:p w:rsidR="003651AF" w:rsidRDefault="003651AF" w:rsidP="00097B2E">
      <w:pPr>
        <w:tabs>
          <w:tab w:val="left" w:pos="426"/>
        </w:tabs>
        <w:rPr>
          <w:rFonts w:ascii="Arial" w:eastAsia="Calibri" w:hAnsi="Arial" w:cs="Times New Roman"/>
          <w:sz w:val="24"/>
          <w:lang w:eastAsia="en-US"/>
        </w:rPr>
      </w:pPr>
    </w:p>
    <w:p w:rsidR="00370D48" w:rsidRPr="003651AF" w:rsidRDefault="003651AF" w:rsidP="00097B2E">
      <w:pPr>
        <w:tabs>
          <w:tab w:val="left" w:pos="426"/>
        </w:tabs>
        <w:rPr>
          <w:rFonts w:ascii="Arial" w:hAnsi="Arial" w:cs="Arial"/>
          <w:b/>
          <w:sz w:val="24"/>
          <w:szCs w:val="24"/>
        </w:rPr>
      </w:pPr>
      <w:r>
        <w:rPr>
          <w:rFonts w:ascii="Arial" w:eastAsia="Calibri" w:hAnsi="Arial" w:cs="Times New Roman"/>
          <w:b/>
          <w:sz w:val="24"/>
          <w:lang w:eastAsia="en-US"/>
        </w:rPr>
        <w:lastRenderedPageBreak/>
        <w:t>Appendix</w:t>
      </w:r>
      <w:r w:rsidR="008F4601" w:rsidRPr="003651AF">
        <w:rPr>
          <w:rFonts w:ascii="Arial" w:eastAsia="Calibri" w:hAnsi="Arial" w:cs="Times New Roman"/>
          <w:b/>
          <w:sz w:val="24"/>
          <w:lang w:eastAsia="en-US"/>
        </w:rPr>
        <w:t xml:space="preserve"> 1: </w:t>
      </w:r>
      <w:r>
        <w:rPr>
          <w:rFonts w:ascii="Arial" w:eastAsia="Calibri" w:hAnsi="Arial" w:cs="Times New Roman"/>
          <w:b/>
          <w:sz w:val="24"/>
          <w:lang w:eastAsia="en-US"/>
        </w:rPr>
        <w:t>Fee Schedule</w:t>
      </w:r>
    </w:p>
    <w:tbl>
      <w:tblPr>
        <w:tblStyle w:val="TableGrid1"/>
        <w:tblW w:w="0" w:type="auto"/>
        <w:tblLook w:val="04A0" w:firstRow="1" w:lastRow="0" w:firstColumn="1" w:lastColumn="0" w:noHBand="0" w:noVBand="1"/>
      </w:tblPr>
      <w:tblGrid>
        <w:gridCol w:w="4407"/>
        <w:gridCol w:w="2478"/>
        <w:gridCol w:w="2131"/>
      </w:tblGrid>
      <w:tr w:rsidR="00370D48" w:rsidRPr="00370D48" w:rsidTr="00FE6285">
        <w:tc>
          <w:tcPr>
            <w:tcW w:w="4503" w:type="dxa"/>
          </w:tcPr>
          <w:p w:rsidR="00370D48" w:rsidRPr="00370D48" w:rsidRDefault="00370D48" w:rsidP="00370D48">
            <w:pPr>
              <w:rPr>
                <w:rFonts w:cs="Times New Roman"/>
              </w:rPr>
            </w:pPr>
            <w:r w:rsidRPr="00370D48">
              <w:rPr>
                <w:rFonts w:cs="Times New Roman"/>
              </w:rPr>
              <w:t xml:space="preserve">TYPE OF DEVELOPMENT </w:t>
            </w:r>
          </w:p>
        </w:tc>
        <w:tc>
          <w:tcPr>
            <w:tcW w:w="2551" w:type="dxa"/>
          </w:tcPr>
          <w:p w:rsidR="00370D48" w:rsidRPr="00370D48" w:rsidRDefault="00370D48" w:rsidP="00370D48">
            <w:pPr>
              <w:rPr>
                <w:rFonts w:cs="Times New Roman"/>
              </w:rPr>
            </w:pPr>
            <w:r w:rsidRPr="00370D48">
              <w:rPr>
                <w:rFonts w:cs="Times New Roman"/>
              </w:rPr>
              <w:t>FEE (£)</w:t>
            </w:r>
          </w:p>
        </w:tc>
        <w:tc>
          <w:tcPr>
            <w:tcW w:w="2188" w:type="dxa"/>
          </w:tcPr>
          <w:p w:rsidR="00370D48" w:rsidRPr="00370D48" w:rsidRDefault="00370D48" w:rsidP="00370D48">
            <w:pPr>
              <w:rPr>
                <w:rFonts w:cs="Times New Roman"/>
              </w:rPr>
            </w:pPr>
            <w:r w:rsidRPr="00370D48">
              <w:rPr>
                <w:rFonts w:cs="Times New Roman"/>
              </w:rPr>
              <w:t xml:space="preserve">FEE (£) + VAT </w:t>
            </w:r>
          </w:p>
        </w:tc>
      </w:tr>
      <w:tr w:rsidR="00370D48" w:rsidRPr="00370D48" w:rsidTr="00FE6285">
        <w:trPr>
          <w:trHeight w:val="3588"/>
        </w:trPr>
        <w:tc>
          <w:tcPr>
            <w:tcW w:w="4503" w:type="dxa"/>
          </w:tcPr>
          <w:p w:rsidR="00370D48" w:rsidRPr="00370D48" w:rsidRDefault="00370D48" w:rsidP="00370D48">
            <w:pPr>
              <w:rPr>
                <w:rFonts w:cs="Times New Roman"/>
                <w:b/>
              </w:rPr>
            </w:pPr>
            <w:r w:rsidRPr="00370D48">
              <w:rPr>
                <w:rFonts w:cs="Times New Roman"/>
                <w:b/>
              </w:rPr>
              <w:t xml:space="preserve">Major Development </w:t>
            </w:r>
          </w:p>
          <w:p w:rsidR="00370D48" w:rsidRPr="00370D48" w:rsidRDefault="00370D48" w:rsidP="00370D48">
            <w:pPr>
              <w:rPr>
                <w:rFonts w:cs="Times New Roman"/>
              </w:rPr>
            </w:pPr>
          </w:p>
          <w:p w:rsidR="00370D48" w:rsidRPr="00370D48" w:rsidRDefault="00370D48" w:rsidP="00370D48">
            <w:pPr>
              <w:rPr>
                <w:rFonts w:cs="Times New Roman"/>
              </w:rPr>
            </w:pPr>
            <w:r w:rsidRPr="00370D48">
              <w:rPr>
                <w:rFonts w:cs="Times New Roman"/>
              </w:rPr>
              <w:t xml:space="preserve">New build or change of use of 10 or more residential dwellings  </w:t>
            </w:r>
          </w:p>
          <w:p w:rsidR="00370D48" w:rsidRPr="00370D48" w:rsidRDefault="00370D48" w:rsidP="00370D48">
            <w:pPr>
              <w:rPr>
                <w:rFonts w:cs="Times New Roman"/>
              </w:rPr>
            </w:pPr>
          </w:p>
          <w:p w:rsidR="00370D48" w:rsidRPr="00370D48" w:rsidRDefault="00370D48" w:rsidP="00370D48">
            <w:pPr>
              <w:rPr>
                <w:rFonts w:cs="Times New Roman"/>
              </w:rPr>
            </w:pPr>
            <w:r w:rsidRPr="00370D48">
              <w:rPr>
                <w:rFonts w:cs="Times New Roman"/>
              </w:rPr>
              <w:t xml:space="preserve">Non-residential </w:t>
            </w:r>
            <w:proofErr w:type="spellStart"/>
            <w:r w:rsidRPr="00370D48">
              <w:rPr>
                <w:rFonts w:cs="Times New Roman"/>
              </w:rPr>
              <w:t>floorspace</w:t>
            </w:r>
            <w:proofErr w:type="spellEnd"/>
            <w:r w:rsidRPr="00370D48">
              <w:rPr>
                <w:rFonts w:cs="Times New Roman"/>
              </w:rPr>
              <w:t xml:space="preserve"> of 1,000 or more square metres. </w:t>
            </w:r>
          </w:p>
          <w:p w:rsidR="00370D48" w:rsidRPr="00370D48" w:rsidRDefault="00370D48" w:rsidP="00370D48">
            <w:pPr>
              <w:rPr>
                <w:rFonts w:cs="Times New Roman"/>
              </w:rPr>
            </w:pPr>
          </w:p>
          <w:p w:rsidR="00370D48" w:rsidRPr="00370D48" w:rsidRDefault="00370D48" w:rsidP="00370D48">
            <w:pPr>
              <w:rPr>
                <w:rFonts w:cs="Times New Roman"/>
              </w:rPr>
            </w:pPr>
            <w:r w:rsidRPr="00370D48">
              <w:rPr>
                <w:rFonts w:cs="Times New Roman"/>
              </w:rPr>
              <w:t xml:space="preserve">Change of use of 1,000 or more square metres. </w:t>
            </w:r>
          </w:p>
          <w:p w:rsidR="00370D48" w:rsidRPr="00370D48" w:rsidRDefault="00370D48" w:rsidP="00370D48">
            <w:pPr>
              <w:rPr>
                <w:rFonts w:cs="Times New Roman"/>
              </w:rPr>
            </w:pPr>
          </w:p>
          <w:p w:rsidR="00370D48" w:rsidRPr="00370D48" w:rsidRDefault="00370D48" w:rsidP="00370D48">
            <w:pPr>
              <w:rPr>
                <w:rFonts w:cs="Times New Roman"/>
              </w:rPr>
            </w:pPr>
            <w:r w:rsidRPr="00370D48">
              <w:rPr>
                <w:rFonts w:cs="Times New Roman"/>
              </w:rPr>
              <w:t xml:space="preserve">Development of land over 1 hectare. </w:t>
            </w:r>
          </w:p>
          <w:p w:rsidR="00370D48" w:rsidRPr="00370D48" w:rsidRDefault="00370D48" w:rsidP="00370D48">
            <w:pPr>
              <w:rPr>
                <w:rFonts w:cs="Times New Roman"/>
              </w:rPr>
            </w:pPr>
          </w:p>
        </w:tc>
        <w:tc>
          <w:tcPr>
            <w:tcW w:w="2551" w:type="dxa"/>
          </w:tcPr>
          <w:p w:rsidR="00370D48" w:rsidRPr="00370D48" w:rsidRDefault="00370D48" w:rsidP="00370D48">
            <w:pPr>
              <w:rPr>
                <w:rFonts w:cs="Times New Roman"/>
              </w:rPr>
            </w:pPr>
            <w:r w:rsidRPr="00370D48">
              <w:rPr>
                <w:rFonts w:cs="Times New Roman"/>
              </w:rPr>
              <w:t>£1,470</w:t>
            </w:r>
          </w:p>
        </w:tc>
        <w:tc>
          <w:tcPr>
            <w:tcW w:w="2188" w:type="dxa"/>
          </w:tcPr>
          <w:p w:rsidR="00370D48" w:rsidRPr="00370D48" w:rsidRDefault="00370D48" w:rsidP="00370D48">
            <w:pPr>
              <w:rPr>
                <w:rFonts w:cs="Times New Roman"/>
              </w:rPr>
            </w:pPr>
            <w:r w:rsidRPr="00370D48">
              <w:rPr>
                <w:rFonts w:cs="Times New Roman"/>
              </w:rPr>
              <w:t xml:space="preserve">£1,764 </w:t>
            </w:r>
          </w:p>
        </w:tc>
      </w:tr>
      <w:tr w:rsidR="00370D48" w:rsidRPr="00370D48" w:rsidTr="00FE6285">
        <w:tc>
          <w:tcPr>
            <w:tcW w:w="4503" w:type="dxa"/>
          </w:tcPr>
          <w:p w:rsidR="00370D48" w:rsidRPr="00370D48" w:rsidRDefault="00370D48" w:rsidP="00370D48">
            <w:pPr>
              <w:rPr>
                <w:rFonts w:cs="Times New Roman"/>
                <w:b/>
              </w:rPr>
            </w:pPr>
            <w:r w:rsidRPr="00370D48">
              <w:rPr>
                <w:rFonts w:cs="Times New Roman"/>
                <w:b/>
              </w:rPr>
              <w:t>Minor Development – Type 2</w:t>
            </w:r>
          </w:p>
          <w:p w:rsidR="00370D48" w:rsidRPr="00370D48" w:rsidRDefault="00370D48" w:rsidP="00370D48">
            <w:pPr>
              <w:rPr>
                <w:rFonts w:cs="Times New Roman"/>
              </w:rPr>
            </w:pPr>
          </w:p>
          <w:p w:rsidR="00370D48" w:rsidRPr="00370D48" w:rsidRDefault="00370D48" w:rsidP="00370D48">
            <w:pPr>
              <w:rPr>
                <w:rFonts w:cs="Times New Roman"/>
              </w:rPr>
            </w:pPr>
            <w:r w:rsidRPr="00370D48">
              <w:rPr>
                <w:rFonts w:cs="Times New Roman"/>
              </w:rPr>
              <w:t xml:space="preserve">New build or change of use to 5-9 residential dwellings </w:t>
            </w:r>
          </w:p>
          <w:p w:rsidR="00370D48" w:rsidRPr="00370D48" w:rsidRDefault="00370D48" w:rsidP="00370D48">
            <w:pPr>
              <w:rPr>
                <w:rFonts w:cs="Times New Roman"/>
              </w:rPr>
            </w:pPr>
          </w:p>
          <w:p w:rsidR="00370D48" w:rsidRPr="00370D48" w:rsidRDefault="00370D48" w:rsidP="00370D48">
            <w:pPr>
              <w:rPr>
                <w:rFonts w:cs="Times New Roman"/>
              </w:rPr>
            </w:pPr>
            <w:r w:rsidRPr="00370D48">
              <w:rPr>
                <w:rFonts w:cs="Times New Roman"/>
              </w:rPr>
              <w:t xml:space="preserve">Non-residential </w:t>
            </w:r>
            <w:proofErr w:type="spellStart"/>
            <w:r w:rsidRPr="00370D48">
              <w:rPr>
                <w:rFonts w:cs="Times New Roman"/>
              </w:rPr>
              <w:t>floorspace</w:t>
            </w:r>
            <w:proofErr w:type="spellEnd"/>
            <w:r w:rsidRPr="00370D48">
              <w:rPr>
                <w:rFonts w:cs="Times New Roman"/>
              </w:rPr>
              <w:t xml:space="preserve"> 500-999 square metres. </w:t>
            </w:r>
          </w:p>
          <w:p w:rsidR="00370D48" w:rsidRPr="00370D48" w:rsidRDefault="00370D48" w:rsidP="00370D48">
            <w:pPr>
              <w:rPr>
                <w:rFonts w:cs="Times New Roman"/>
              </w:rPr>
            </w:pPr>
          </w:p>
          <w:p w:rsidR="00370D48" w:rsidRPr="00370D48" w:rsidRDefault="00370D48" w:rsidP="00370D48">
            <w:pPr>
              <w:rPr>
                <w:rFonts w:cs="Times New Roman"/>
              </w:rPr>
            </w:pPr>
            <w:r w:rsidRPr="00370D48">
              <w:rPr>
                <w:rFonts w:cs="Times New Roman"/>
              </w:rPr>
              <w:t xml:space="preserve">Change of use non-residential </w:t>
            </w:r>
            <w:proofErr w:type="spellStart"/>
            <w:r w:rsidRPr="00370D48">
              <w:rPr>
                <w:rFonts w:cs="Times New Roman"/>
              </w:rPr>
              <w:t>floorspace</w:t>
            </w:r>
            <w:proofErr w:type="spellEnd"/>
            <w:r w:rsidRPr="00370D48">
              <w:rPr>
                <w:rFonts w:cs="Times New Roman"/>
              </w:rPr>
              <w:t xml:space="preserve"> 500 -999 square metres. </w:t>
            </w:r>
          </w:p>
          <w:p w:rsidR="00370D48" w:rsidRPr="00370D48" w:rsidRDefault="00370D48" w:rsidP="00370D48">
            <w:pPr>
              <w:rPr>
                <w:rFonts w:cs="Times New Roman"/>
              </w:rPr>
            </w:pPr>
          </w:p>
        </w:tc>
        <w:tc>
          <w:tcPr>
            <w:tcW w:w="2551" w:type="dxa"/>
          </w:tcPr>
          <w:p w:rsidR="00370D48" w:rsidRPr="00370D48" w:rsidRDefault="00370D48" w:rsidP="00370D48">
            <w:pPr>
              <w:rPr>
                <w:rFonts w:cs="Times New Roman"/>
              </w:rPr>
            </w:pPr>
            <w:r w:rsidRPr="00370D48">
              <w:rPr>
                <w:rFonts w:cs="Times New Roman"/>
              </w:rPr>
              <w:t xml:space="preserve"> £390</w:t>
            </w:r>
          </w:p>
        </w:tc>
        <w:tc>
          <w:tcPr>
            <w:tcW w:w="2188" w:type="dxa"/>
          </w:tcPr>
          <w:p w:rsidR="00370D48" w:rsidRPr="00370D48" w:rsidRDefault="00370D48" w:rsidP="00370D48">
            <w:pPr>
              <w:rPr>
                <w:rFonts w:cs="Times New Roman"/>
              </w:rPr>
            </w:pPr>
            <w:r w:rsidRPr="00370D48">
              <w:rPr>
                <w:rFonts w:cs="Times New Roman"/>
              </w:rPr>
              <w:t xml:space="preserve">£468 </w:t>
            </w:r>
          </w:p>
        </w:tc>
      </w:tr>
      <w:tr w:rsidR="00370D48" w:rsidRPr="00370D48" w:rsidTr="00FE6285">
        <w:tc>
          <w:tcPr>
            <w:tcW w:w="4503" w:type="dxa"/>
          </w:tcPr>
          <w:p w:rsidR="00370D48" w:rsidRPr="00370D48" w:rsidRDefault="00370D48" w:rsidP="00370D48">
            <w:pPr>
              <w:rPr>
                <w:rFonts w:cs="Times New Roman"/>
                <w:b/>
              </w:rPr>
            </w:pPr>
            <w:r w:rsidRPr="00370D48">
              <w:rPr>
                <w:rFonts w:cs="Times New Roman"/>
                <w:b/>
              </w:rPr>
              <w:t>Minor Development – Type 1</w:t>
            </w:r>
          </w:p>
          <w:p w:rsidR="00370D48" w:rsidRPr="00370D48" w:rsidRDefault="00370D48" w:rsidP="00370D48">
            <w:pPr>
              <w:rPr>
                <w:rFonts w:cs="Times New Roman"/>
                <w:b/>
              </w:rPr>
            </w:pPr>
          </w:p>
          <w:p w:rsidR="00370D48" w:rsidRPr="00370D48" w:rsidRDefault="00370D48" w:rsidP="00370D48">
            <w:pPr>
              <w:rPr>
                <w:rFonts w:cs="Times New Roman"/>
              </w:rPr>
            </w:pPr>
            <w:r w:rsidRPr="00370D48">
              <w:rPr>
                <w:rFonts w:cs="Times New Roman"/>
              </w:rPr>
              <w:t xml:space="preserve">New build or change of use to 1 -4 residential dwellings. </w:t>
            </w:r>
          </w:p>
          <w:p w:rsidR="00370D48" w:rsidRPr="00370D48" w:rsidRDefault="00370D48" w:rsidP="00370D48">
            <w:pPr>
              <w:rPr>
                <w:rFonts w:cs="Times New Roman"/>
              </w:rPr>
            </w:pPr>
          </w:p>
          <w:p w:rsidR="00370D48" w:rsidRPr="00370D48" w:rsidRDefault="00370D48" w:rsidP="00370D48">
            <w:pPr>
              <w:rPr>
                <w:rFonts w:cs="Times New Roman"/>
              </w:rPr>
            </w:pPr>
            <w:r w:rsidRPr="00370D48">
              <w:rPr>
                <w:rFonts w:cs="Times New Roman"/>
              </w:rPr>
              <w:t xml:space="preserve">Non-residential </w:t>
            </w:r>
            <w:proofErr w:type="spellStart"/>
            <w:r w:rsidRPr="00370D48">
              <w:rPr>
                <w:rFonts w:cs="Times New Roman"/>
              </w:rPr>
              <w:t>floorspace</w:t>
            </w:r>
            <w:proofErr w:type="spellEnd"/>
            <w:r w:rsidRPr="00370D48">
              <w:rPr>
                <w:rFonts w:cs="Times New Roman"/>
              </w:rPr>
              <w:t xml:space="preserve"> up to 499 square metres. </w:t>
            </w:r>
          </w:p>
          <w:p w:rsidR="00370D48" w:rsidRPr="00370D48" w:rsidRDefault="00370D48" w:rsidP="00370D48">
            <w:pPr>
              <w:rPr>
                <w:rFonts w:cs="Times New Roman"/>
              </w:rPr>
            </w:pPr>
          </w:p>
          <w:p w:rsidR="00370D48" w:rsidRPr="00370D48" w:rsidRDefault="00370D48" w:rsidP="00370D48">
            <w:pPr>
              <w:rPr>
                <w:rFonts w:cs="Times New Roman"/>
              </w:rPr>
            </w:pPr>
            <w:r w:rsidRPr="00370D48">
              <w:rPr>
                <w:rFonts w:cs="Times New Roman"/>
              </w:rPr>
              <w:t xml:space="preserve">Change of use non-residential </w:t>
            </w:r>
            <w:proofErr w:type="spellStart"/>
            <w:r w:rsidRPr="00370D48">
              <w:rPr>
                <w:rFonts w:cs="Times New Roman"/>
              </w:rPr>
              <w:t>floorspace</w:t>
            </w:r>
            <w:proofErr w:type="spellEnd"/>
            <w:r w:rsidRPr="00370D48">
              <w:rPr>
                <w:rFonts w:cs="Times New Roman"/>
              </w:rPr>
              <w:t xml:space="preserve"> up to 499 square metres. </w:t>
            </w:r>
          </w:p>
          <w:p w:rsidR="00370D48" w:rsidRPr="00370D48" w:rsidRDefault="00370D48" w:rsidP="00370D48">
            <w:pPr>
              <w:rPr>
                <w:rFonts w:cs="Times New Roman"/>
                <w:b/>
              </w:rPr>
            </w:pPr>
          </w:p>
          <w:p w:rsidR="00370D48" w:rsidRPr="00370D48" w:rsidRDefault="00370D48" w:rsidP="00370D48">
            <w:pPr>
              <w:rPr>
                <w:rFonts w:cs="Times New Roman"/>
              </w:rPr>
            </w:pPr>
            <w:r w:rsidRPr="00370D48">
              <w:rPr>
                <w:rFonts w:cs="Times New Roman"/>
              </w:rPr>
              <w:t xml:space="preserve">Telecommunications </w:t>
            </w:r>
          </w:p>
        </w:tc>
        <w:tc>
          <w:tcPr>
            <w:tcW w:w="2551" w:type="dxa"/>
          </w:tcPr>
          <w:p w:rsidR="00370D48" w:rsidRPr="00370D48" w:rsidRDefault="00370D48" w:rsidP="00370D48">
            <w:pPr>
              <w:rPr>
                <w:rFonts w:cs="Times New Roman"/>
              </w:rPr>
            </w:pPr>
            <w:r w:rsidRPr="00370D48">
              <w:rPr>
                <w:rFonts w:cs="Times New Roman"/>
              </w:rPr>
              <w:t xml:space="preserve"> £275</w:t>
            </w:r>
          </w:p>
        </w:tc>
        <w:tc>
          <w:tcPr>
            <w:tcW w:w="2188" w:type="dxa"/>
          </w:tcPr>
          <w:p w:rsidR="00370D48" w:rsidRPr="00370D48" w:rsidRDefault="00370D48" w:rsidP="00370D48">
            <w:pPr>
              <w:rPr>
                <w:rFonts w:cs="Times New Roman"/>
              </w:rPr>
            </w:pPr>
            <w:r w:rsidRPr="00370D48">
              <w:rPr>
                <w:rFonts w:cs="Times New Roman"/>
              </w:rPr>
              <w:t xml:space="preserve">£330  </w:t>
            </w:r>
          </w:p>
        </w:tc>
      </w:tr>
      <w:tr w:rsidR="00370D48" w:rsidRPr="00370D48" w:rsidTr="00FE6285">
        <w:tc>
          <w:tcPr>
            <w:tcW w:w="4503" w:type="dxa"/>
          </w:tcPr>
          <w:p w:rsidR="00370D48" w:rsidRPr="00370D48" w:rsidRDefault="00370D48" w:rsidP="00370D48">
            <w:pPr>
              <w:rPr>
                <w:rFonts w:cs="Times New Roman"/>
                <w:b/>
              </w:rPr>
            </w:pPr>
            <w:r w:rsidRPr="00370D48">
              <w:rPr>
                <w:rFonts w:cs="Times New Roman"/>
                <w:b/>
              </w:rPr>
              <w:t xml:space="preserve">Householder Development </w:t>
            </w:r>
          </w:p>
          <w:p w:rsidR="00370D48" w:rsidRPr="00370D48" w:rsidRDefault="00370D48" w:rsidP="00370D48">
            <w:pPr>
              <w:rPr>
                <w:rFonts w:cs="Times New Roman"/>
              </w:rPr>
            </w:pPr>
          </w:p>
        </w:tc>
        <w:tc>
          <w:tcPr>
            <w:tcW w:w="2551" w:type="dxa"/>
          </w:tcPr>
          <w:p w:rsidR="00370D48" w:rsidRPr="00370D48" w:rsidRDefault="00370D48" w:rsidP="00370D48">
            <w:pPr>
              <w:rPr>
                <w:rFonts w:cs="Times New Roman"/>
              </w:rPr>
            </w:pPr>
            <w:r w:rsidRPr="00370D48">
              <w:rPr>
                <w:rFonts w:cs="Times New Roman"/>
              </w:rPr>
              <w:t>£125</w:t>
            </w:r>
          </w:p>
        </w:tc>
        <w:tc>
          <w:tcPr>
            <w:tcW w:w="2188" w:type="dxa"/>
          </w:tcPr>
          <w:p w:rsidR="00370D48" w:rsidRPr="00370D48" w:rsidRDefault="00370D48" w:rsidP="00370D48">
            <w:pPr>
              <w:rPr>
                <w:rFonts w:cs="Times New Roman"/>
              </w:rPr>
            </w:pPr>
            <w:r w:rsidRPr="00370D48">
              <w:rPr>
                <w:rFonts w:cs="Times New Roman"/>
              </w:rPr>
              <w:t xml:space="preserve">£150 </w:t>
            </w:r>
          </w:p>
        </w:tc>
      </w:tr>
      <w:tr w:rsidR="00370D48" w:rsidRPr="00370D48" w:rsidTr="00FE6285">
        <w:tc>
          <w:tcPr>
            <w:tcW w:w="4503" w:type="dxa"/>
          </w:tcPr>
          <w:p w:rsidR="00370D48" w:rsidRPr="00370D48" w:rsidRDefault="00370D48" w:rsidP="00370D48">
            <w:pPr>
              <w:rPr>
                <w:rFonts w:cs="Times New Roman"/>
                <w:b/>
              </w:rPr>
            </w:pPr>
            <w:r w:rsidRPr="00370D48">
              <w:rPr>
                <w:rFonts w:cs="Times New Roman"/>
                <w:b/>
              </w:rPr>
              <w:t xml:space="preserve">Listed Buildings </w:t>
            </w:r>
          </w:p>
        </w:tc>
        <w:tc>
          <w:tcPr>
            <w:tcW w:w="2551" w:type="dxa"/>
          </w:tcPr>
          <w:p w:rsidR="00370D48" w:rsidRPr="00370D48" w:rsidRDefault="00370D48" w:rsidP="00370D48">
            <w:pPr>
              <w:rPr>
                <w:rFonts w:cs="Times New Roman"/>
              </w:rPr>
            </w:pPr>
            <w:r w:rsidRPr="00370D48">
              <w:rPr>
                <w:rFonts w:cs="Times New Roman"/>
              </w:rPr>
              <w:t xml:space="preserve">£270 </w:t>
            </w:r>
          </w:p>
        </w:tc>
        <w:tc>
          <w:tcPr>
            <w:tcW w:w="2188" w:type="dxa"/>
          </w:tcPr>
          <w:p w:rsidR="00370D48" w:rsidRPr="00370D48" w:rsidRDefault="00370D48" w:rsidP="00370D48">
            <w:pPr>
              <w:rPr>
                <w:rFonts w:cs="Times New Roman"/>
              </w:rPr>
            </w:pPr>
            <w:r w:rsidRPr="00370D48">
              <w:rPr>
                <w:rFonts w:cs="Times New Roman"/>
              </w:rPr>
              <w:t>£324</w:t>
            </w:r>
          </w:p>
        </w:tc>
      </w:tr>
      <w:tr w:rsidR="00370D48" w:rsidRPr="00370D48" w:rsidTr="00FE6285">
        <w:tc>
          <w:tcPr>
            <w:tcW w:w="4503" w:type="dxa"/>
          </w:tcPr>
          <w:p w:rsidR="00370D48" w:rsidRPr="00370D48" w:rsidRDefault="00370D48" w:rsidP="00370D48">
            <w:pPr>
              <w:rPr>
                <w:rFonts w:cs="Times New Roman"/>
                <w:b/>
              </w:rPr>
            </w:pPr>
            <w:r w:rsidRPr="00370D48">
              <w:rPr>
                <w:rFonts w:cs="Times New Roman"/>
                <w:b/>
              </w:rPr>
              <w:t xml:space="preserve">Tree Advice </w:t>
            </w:r>
          </w:p>
        </w:tc>
        <w:tc>
          <w:tcPr>
            <w:tcW w:w="2551" w:type="dxa"/>
          </w:tcPr>
          <w:p w:rsidR="00370D48" w:rsidRPr="00370D48" w:rsidRDefault="00370D48" w:rsidP="00370D48">
            <w:pPr>
              <w:rPr>
                <w:rFonts w:cs="Times New Roman"/>
              </w:rPr>
            </w:pPr>
            <w:r w:rsidRPr="00370D48">
              <w:rPr>
                <w:rFonts w:cs="Times New Roman"/>
              </w:rPr>
              <w:t xml:space="preserve">£125 </w:t>
            </w:r>
          </w:p>
        </w:tc>
        <w:tc>
          <w:tcPr>
            <w:tcW w:w="2188" w:type="dxa"/>
          </w:tcPr>
          <w:p w:rsidR="00370D48" w:rsidRPr="00370D48" w:rsidRDefault="00370D48" w:rsidP="00370D48">
            <w:pPr>
              <w:rPr>
                <w:rFonts w:cs="Times New Roman"/>
              </w:rPr>
            </w:pPr>
            <w:r w:rsidRPr="00370D48">
              <w:rPr>
                <w:rFonts w:cs="Times New Roman"/>
              </w:rPr>
              <w:t xml:space="preserve">£150 </w:t>
            </w:r>
          </w:p>
        </w:tc>
      </w:tr>
      <w:tr w:rsidR="00370D48" w:rsidRPr="00370D48" w:rsidTr="00FE6285">
        <w:tc>
          <w:tcPr>
            <w:tcW w:w="4503" w:type="dxa"/>
          </w:tcPr>
          <w:p w:rsidR="00370D48" w:rsidRPr="00370D48" w:rsidRDefault="00370D48" w:rsidP="00370D48">
            <w:pPr>
              <w:rPr>
                <w:rFonts w:cs="Times New Roman"/>
              </w:rPr>
            </w:pPr>
            <w:r w:rsidRPr="00370D48">
              <w:rPr>
                <w:rFonts w:cs="Times New Roman"/>
                <w:b/>
              </w:rPr>
              <w:t>Enquiry Questionnaires</w:t>
            </w:r>
            <w:r w:rsidRPr="00370D48">
              <w:rPr>
                <w:rFonts w:cs="Times New Roman"/>
              </w:rPr>
              <w:t xml:space="preserve"> - does development require planning permission? </w:t>
            </w:r>
          </w:p>
        </w:tc>
        <w:tc>
          <w:tcPr>
            <w:tcW w:w="2551" w:type="dxa"/>
          </w:tcPr>
          <w:p w:rsidR="00370D48" w:rsidRPr="00370D48" w:rsidRDefault="00370D48" w:rsidP="00370D48">
            <w:pPr>
              <w:rPr>
                <w:rFonts w:cs="Times New Roman"/>
              </w:rPr>
            </w:pPr>
            <w:r w:rsidRPr="00370D48">
              <w:rPr>
                <w:rFonts w:cs="Times New Roman"/>
              </w:rPr>
              <w:t xml:space="preserve">£45 </w:t>
            </w:r>
          </w:p>
        </w:tc>
        <w:tc>
          <w:tcPr>
            <w:tcW w:w="2188" w:type="dxa"/>
          </w:tcPr>
          <w:p w:rsidR="00370D48" w:rsidRPr="00370D48" w:rsidRDefault="00370D48" w:rsidP="00370D48">
            <w:pPr>
              <w:rPr>
                <w:rFonts w:cs="Times New Roman"/>
              </w:rPr>
            </w:pPr>
            <w:r w:rsidRPr="00370D48">
              <w:rPr>
                <w:rFonts w:cs="Times New Roman"/>
              </w:rPr>
              <w:t xml:space="preserve">£54  </w:t>
            </w:r>
          </w:p>
        </w:tc>
      </w:tr>
    </w:tbl>
    <w:p w:rsidR="00370D48" w:rsidRPr="00370D48" w:rsidRDefault="00370D48" w:rsidP="00370D48">
      <w:pPr>
        <w:rPr>
          <w:rFonts w:ascii="Arial" w:eastAsia="Calibri" w:hAnsi="Arial" w:cs="Times New Roman"/>
          <w:lang w:eastAsia="en-US"/>
        </w:rPr>
      </w:pPr>
    </w:p>
    <w:p w:rsidR="00370D48" w:rsidRPr="004E2DDB" w:rsidRDefault="00370D48" w:rsidP="004E2DDB">
      <w:pPr>
        <w:rPr>
          <w:rFonts w:ascii="Arial" w:eastAsia="Calibri" w:hAnsi="Arial" w:cs="Times New Roman"/>
          <w:sz w:val="24"/>
          <w:szCs w:val="24"/>
          <w:lang w:eastAsia="en-US"/>
        </w:rPr>
      </w:pPr>
      <w:r w:rsidRPr="00370D48">
        <w:rPr>
          <w:rFonts w:ascii="Arial" w:eastAsia="Calibri" w:hAnsi="Arial" w:cs="Times New Roman"/>
          <w:sz w:val="24"/>
          <w:szCs w:val="24"/>
          <w:lang w:eastAsia="en-US"/>
        </w:rPr>
        <w:t>Note: Fee will include a site visit, one wr</w:t>
      </w:r>
      <w:r w:rsidR="004E2DDB">
        <w:rPr>
          <w:rFonts w:ascii="Arial" w:eastAsia="Calibri" w:hAnsi="Arial" w:cs="Times New Roman"/>
          <w:sz w:val="24"/>
          <w:szCs w:val="24"/>
          <w:lang w:eastAsia="en-US"/>
        </w:rPr>
        <w:t>itten response and one meeting, with the excepti</w:t>
      </w:r>
      <w:r w:rsidR="003651AF">
        <w:rPr>
          <w:rFonts w:ascii="Arial" w:eastAsia="Calibri" w:hAnsi="Arial" w:cs="Times New Roman"/>
          <w:sz w:val="24"/>
          <w:szCs w:val="24"/>
          <w:lang w:eastAsia="en-US"/>
        </w:rPr>
        <w:t xml:space="preserve">on of Enquiry Questionnaires. </w:t>
      </w:r>
    </w:p>
    <w:sectPr w:rsidR="00370D48" w:rsidRPr="004E2DDB" w:rsidSect="001F4D21">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9FB" w:rsidRDefault="001969FB" w:rsidP="001F4D21">
      <w:pPr>
        <w:spacing w:after="0" w:line="240" w:lineRule="auto"/>
      </w:pPr>
      <w:r>
        <w:separator/>
      </w:r>
    </w:p>
  </w:endnote>
  <w:endnote w:type="continuationSeparator" w:id="0">
    <w:p w:rsidR="001969FB" w:rsidRDefault="001969FB" w:rsidP="001F4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903"/>
      <w:gridCol w:w="8123"/>
    </w:tblGrid>
    <w:tr w:rsidR="00720129">
      <w:tc>
        <w:tcPr>
          <w:tcW w:w="500" w:type="pct"/>
          <w:tcBorders>
            <w:top w:val="single" w:sz="4" w:space="0" w:color="943634" w:themeColor="accent2" w:themeShade="BF"/>
          </w:tcBorders>
          <w:shd w:val="clear" w:color="auto" w:fill="943634" w:themeFill="accent2" w:themeFillShade="BF"/>
        </w:tcPr>
        <w:p w:rsidR="00720129" w:rsidRDefault="00720129">
          <w:pPr>
            <w:pStyle w:val="Footer"/>
            <w:jc w:val="right"/>
            <w:rPr>
              <w:b/>
              <w:bCs/>
              <w:color w:val="FFFFFF" w:themeColor="background1"/>
            </w:rPr>
          </w:pPr>
          <w:r>
            <w:fldChar w:fldCharType="begin"/>
          </w:r>
          <w:r>
            <w:instrText xml:space="preserve"> PAGE   \* MERGEFORMAT </w:instrText>
          </w:r>
          <w:r>
            <w:fldChar w:fldCharType="separate"/>
          </w:r>
          <w:r w:rsidR="00E54A21" w:rsidRPr="00E54A21">
            <w:rPr>
              <w:noProof/>
              <w:color w:val="FFFFFF" w:themeColor="background1"/>
            </w:rPr>
            <w:t>5</w:t>
          </w:r>
          <w:r>
            <w:rPr>
              <w:noProof/>
              <w:color w:val="FFFFFF" w:themeColor="background1"/>
            </w:rPr>
            <w:fldChar w:fldCharType="end"/>
          </w:r>
        </w:p>
      </w:tc>
      <w:tc>
        <w:tcPr>
          <w:tcW w:w="4500" w:type="pct"/>
          <w:tcBorders>
            <w:top w:val="single" w:sz="4" w:space="0" w:color="auto"/>
          </w:tcBorders>
        </w:tcPr>
        <w:p w:rsidR="00720129" w:rsidRDefault="001969FB" w:rsidP="001F4D21">
          <w:pPr>
            <w:pStyle w:val="Footer"/>
          </w:pPr>
          <w:sdt>
            <w:sdtPr>
              <w:alias w:val="Company"/>
              <w:id w:val="75914618"/>
              <w:placeholder>
                <w:docPart w:val="47A453440D484916B13E0148CAC27AA3"/>
              </w:placeholder>
              <w:dataBinding w:prefixMappings="xmlns:ns0='http://schemas.openxmlformats.org/officeDocument/2006/extended-properties'" w:xpath="/ns0:Properties[1]/ns0:Company[1]" w:storeItemID="{6668398D-A668-4E3E-A5EB-62B293D839F1}"/>
              <w:text/>
            </w:sdtPr>
            <w:sdtEndPr/>
            <w:sdtContent>
              <w:r w:rsidR="00B12D17">
                <w:t>Gedling Borough Council – Pre-Application Advice</w:t>
              </w:r>
            </w:sdtContent>
          </w:sdt>
        </w:p>
      </w:tc>
    </w:tr>
  </w:tbl>
  <w:p w:rsidR="00720129" w:rsidRDefault="00720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9FB" w:rsidRDefault="001969FB" w:rsidP="001F4D21">
      <w:pPr>
        <w:spacing w:after="0" w:line="240" w:lineRule="auto"/>
      </w:pPr>
      <w:r>
        <w:separator/>
      </w:r>
    </w:p>
  </w:footnote>
  <w:footnote w:type="continuationSeparator" w:id="0">
    <w:p w:rsidR="001969FB" w:rsidRDefault="001969FB" w:rsidP="001F4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129" w:rsidRDefault="00C87F6D" w:rsidP="001F4D21">
    <w:pPr>
      <w:pStyle w:val="Header"/>
      <w:jc w:val="center"/>
    </w:pPr>
    <w:r>
      <w:t xml:space="preserve">Customer Advice Note – Pre-Application Advice </w:t>
    </w:r>
    <w:r w:rsidR="0072012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1CC"/>
    <w:multiLevelType w:val="hybridMultilevel"/>
    <w:tmpl w:val="D8608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54BE2"/>
    <w:multiLevelType w:val="hybridMultilevel"/>
    <w:tmpl w:val="60CAB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B7709"/>
    <w:multiLevelType w:val="hybridMultilevel"/>
    <w:tmpl w:val="B32E6E7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4901A40"/>
    <w:multiLevelType w:val="hybridMultilevel"/>
    <w:tmpl w:val="8A72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C6ED5"/>
    <w:multiLevelType w:val="hybridMultilevel"/>
    <w:tmpl w:val="6956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F7675"/>
    <w:multiLevelType w:val="hybridMultilevel"/>
    <w:tmpl w:val="1E422D4C"/>
    <w:lvl w:ilvl="0" w:tplc="65FE3EF2">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D02FF5"/>
    <w:multiLevelType w:val="hybridMultilevel"/>
    <w:tmpl w:val="FB883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5F19ED"/>
    <w:multiLevelType w:val="hybridMultilevel"/>
    <w:tmpl w:val="B2F28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D5B79"/>
    <w:multiLevelType w:val="hybridMultilevel"/>
    <w:tmpl w:val="D4F4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B308E1"/>
    <w:multiLevelType w:val="hybridMultilevel"/>
    <w:tmpl w:val="9B0C9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8C70AD"/>
    <w:multiLevelType w:val="hybridMultilevel"/>
    <w:tmpl w:val="E176F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7C795A"/>
    <w:multiLevelType w:val="hybridMultilevel"/>
    <w:tmpl w:val="6B5C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CF617C"/>
    <w:multiLevelType w:val="hybridMultilevel"/>
    <w:tmpl w:val="4CB07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BB123D"/>
    <w:multiLevelType w:val="hybridMultilevel"/>
    <w:tmpl w:val="FA8ECAC6"/>
    <w:lvl w:ilvl="0" w:tplc="9472488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F657AA"/>
    <w:multiLevelType w:val="hybridMultilevel"/>
    <w:tmpl w:val="BEA8DD3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6176349E"/>
    <w:multiLevelType w:val="hybridMultilevel"/>
    <w:tmpl w:val="ADC28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90253"/>
    <w:multiLevelType w:val="hybridMultilevel"/>
    <w:tmpl w:val="D26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0F54C1"/>
    <w:multiLevelType w:val="hybridMultilevel"/>
    <w:tmpl w:val="4BE27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765E32"/>
    <w:multiLevelType w:val="hybridMultilevel"/>
    <w:tmpl w:val="D4E26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6A358C"/>
    <w:multiLevelType w:val="hybridMultilevel"/>
    <w:tmpl w:val="E99EE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4"/>
  </w:num>
  <w:num w:numId="4">
    <w:abstractNumId w:val="17"/>
  </w:num>
  <w:num w:numId="5">
    <w:abstractNumId w:val="2"/>
  </w:num>
  <w:num w:numId="6">
    <w:abstractNumId w:val="6"/>
  </w:num>
  <w:num w:numId="7">
    <w:abstractNumId w:val="0"/>
  </w:num>
  <w:num w:numId="8">
    <w:abstractNumId w:val="19"/>
  </w:num>
  <w:num w:numId="9">
    <w:abstractNumId w:val="8"/>
  </w:num>
  <w:num w:numId="10">
    <w:abstractNumId w:val="9"/>
  </w:num>
  <w:num w:numId="11">
    <w:abstractNumId w:val="7"/>
  </w:num>
  <w:num w:numId="12">
    <w:abstractNumId w:val="10"/>
  </w:num>
  <w:num w:numId="13">
    <w:abstractNumId w:val="18"/>
  </w:num>
  <w:num w:numId="14">
    <w:abstractNumId w:val="15"/>
  </w:num>
  <w:num w:numId="15">
    <w:abstractNumId w:val="16"/>
  </w:num>
  <w:num w:numId="16">
    <w:abstractNumId w:val="12"/>
  </w:num>
  <w:num w:numId="17">
    <w:abstractNumId w:val="13"/>
  </w:num>
  <w:num w:numId="18">
    <w:abstractNumId w:val="5"/>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o:colormru v:ext="edit" colors="#d23c4a,#9c242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D21"/>
    <w:rsid w:val="00017E79"/>
    <w:rsid w:val="00050F8C"/>
    <w:rsid w:val="000713B0"/>
    <w:rsid w:val="00097B2E"/>
    <w:rsid w:val="000B576B"/>
    <w:rsid w:val="000D416D"/>
    <w:rsid w:val="000E625A"/>
    <w:rsid w:val="00115522"/>
    <w:rsid w:val="001504EB"/>
    <w:rsid w:val="00182492"/>
    <w:rsid w:val="00187BF1"/>
    <w:rsid w:val="001969FB"/>
    <w:rsid w:val="001F4D21"/>
    <w:rsid w:val="0021489E"/>
    <w:rsid w:val="00224BC5"/>
    <w:rsid w:val="00237791"/>
    <w:rsid w:val="002A6A21"/>
    <w:rsid w:val="002F0895"/>
    <w:rsid w:val="002F16E3"/>
    <w:rsid w:val="00343187"/>
    <w:rsid w:val="003651AF"/>
    <w:rsid w:val="00370D48"/>
    <w:rsid w:val="0038192F"/>
    <w:rsid w:val="00396D82"/>
    <w:rsid w:val="00397515"/>
    <w:rsid w:val="003A4098"/>
    <w:rsid w:val="003E2C5F"/>
    <w:rsid w:val="004E0025"/>
    <w:rsid w:val="004E2DDB"/>
    <w:rsid w:val="004F0936"/>
    <w:rsid w:val="00535DB2"/>
    <w:rsid w:val="00550CD9"/>
    <w:rsid w:val="0059454E"/>
    <w:rsid w:val="005A30F5"/>
    <w:rsid w:val="005C3210"/>
    <w:rsid w:val="005C750D"/>
    <w:rsid w:val="005D7793"/>
    <w:rsid w:val="005E0584"/>
    <w:rsid w:val="006323DB"/>
    <w:rsid w:val="00647CDE"/>
    <w:rsid w:val="006F367F"/>
    <w:rsid w:val="00720129"/>
    <w:rsid w:val="00783B62"/>
    <w:rsid w:val="007D5ED7"/>
    <w:rsid w:val="007F773B"/>
    <w:rsid w:val="00801C6B"/>
    <w:rsid w:val="0080626F"/>
    <w:rsid w:val="00831E14"/>
    <w:rsid w:val="008971EB"/>
    <w:rsid w:val="008C3183"/>
    <w:rsid w:val="008F4601"/>
    <w:rsid w:val="008F7111"/>
    <w:rsid w:val="008F7FEB"/>
    <w:rsid w:val="009142B0"/>
    <w:rsid w:val="00914A4A"/>
    <w:rsid w:val="009407D4"/>
    <w:rsid w:val="009B1D34"/>
    <w:rsid w:val="00A04186"/>
    <w:rsid w:val="00A56714"/>
    <w:rsid w:val="00A638F0"/>
    <w:rsid w:val="00A7096C"/>
    <w:rsid w:val="00A724E8"/>
    <w:rsid w:val="00AB7542"/>
    <w:rsid w:val="00AE7BCE"/>
    <w:rsid w:val="00B04BE5"/>
    <w:rsid w:val="00B12D17"/>
    <w:rsid w:val="00B84D40"/>
    <w:rsid w:val="00BC5A2C"/>
    <w:rsid w:val="00BF424E"/>
    <w:rsid w:val="00C102F5"/>
    <w:rsid w:val="00C10E01"/>
    <w:rsid w:val="00C27A2D"/>
    <w:rsid w:val="00C72312"/>
    <w:rsid w:val="00C87F6D"/>
    <w:rsid w:val="00C94021"/>
    <w:rsid w:val="00CA6D1A"/>
    <w:rsid w:val="00CB44D0"/>
    <w:rsid w:val="00CC0128"/>
    <w:rsid w:val="00CC15BF"/>
    <w:rsid w:val="00CE0DDF"/>
    <w:rsid w:val="00D41AFA"/>
    <w:rsid w:val="00D54FB4"/>
    <w:rsid w:val="00DB4DF6"/>
    <w:rsid w:val="00E15F83"/>
    <w:rsid w:val="00E33C69"/>
    <w:rsid w:val="00E54A21"/>
    <w:rsid w:val="00EA1483"/>
    <w:rsid w:val="00EF5E4C"/>
    <w:rsid w:val="00F3664F"/>
    <w:rsid w:val="00F421D2"/>
    <w:rsid w:val="00F740B2"/>
    <w:rsid w:val="00F87DDC"/>
    <w:rsid w:val="00F906D4"/>
    <w:rsid w:val="00FC6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23c4a,#9c242f"/>
    </o:shapedefaults>
    <o:shapelayout v:ext="edit">
      <o:idmap v:ext="edit" data="1"/>
    </o:shapelayout>
  </w:shapeDefaults>
  <w:decimalSymbol w:val="."/>
  <w:listSeparator w:val=","/>
  <w14:docId w14:val="23C84560"/>
  <w15:docId w15:val="{A42C448A-A19E-4EED-AB9A-CCB192CB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D21"/>
  </w:style>
  <w:style w:type="paragraph" w:styleId="Footer">
    <w:name w:val="footer"/>
    <w:basedOn w:val="Normal"/>
    <w:link w:val="FooterChar"/>
    <w:uiPriority w:val="99"/>
    <w:unhideWhenUsed/>
    <w:rsid w:val="001F4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D21"/>
  </w:style>
  <w:style w:type="paragraph" w:styleId="ListParagraph">
    <w:name w:val="List Paragraph"/>
    <w:basedOn w:val="Normal"/>
    <w:uiPriority w:val="34"/>
    <w:qFormat/>
    <w:rsid w:val="000E625A"/>
    <w:pPr>
      <w:ind w:left="720"/>
      <w:contextualSpacing/>
    </w:pPr>
  </w:style>
  <w:style w:type="character" w:styleId="Hyperlink">
    <w:name w:val="Hyperlink"/>
    <w:basedOn w:val="DefaultParagraphFont"/>
    <w:uiPriority w:val="99"/>
    <w:unhideWhenUsed/>
    <w:rsid w:val="005C750D"/>
    <w:rPr>
      <w:color w:val="0000FF" w:themeColor="hyperlink"/>
      <w:u w:val="single"/>
    </w:rPr>
  </w:style>
  <w:style w:type="table" w:styleId="TableGrid">
    <w:name w:val="Table Grid"/>
    <w:basedOn w:val="TableNormal"/>
    <w:uiPriority w:val="59"/>
    <w:rsid w:val="004E00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4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BC5"/>
    <w:rPr>
      <w:rFonts w:ascii="Tahoma" w:hAnsi="Tahoma" w:cs="Tahoma"/>
      <w:sz w:val="16"/>
      <w:szCs w:val="16"/>
    </w:rPr>
  </w:style>
  <w:style w:type="table" w:customStyle="1" w:styleId="TableGrid1">
    <w:name w:val="Table Grid1"/>
    <w:basedOn w:val="TableNormal"/>
    <w:next w:val="TableGrid"/>
    <w:uiPriority w:val="59"/>
    <w:rsid w:val="00370D48"/>
    <w:pPr>
      <w:spacing w:after="0" w:line="240" w:lineRule="auto"/>
    </w:pPr>
    <w:rPr>
      <w:rFonts w:ascii="Arial" w:eastAsia="Calibri" w:hAnsi="Arial"/>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24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mp;EServiceSupport@gedling.gov.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apps.gedling.gov.uk/uniform/planningforms/questionnaire.aspx" TargetMode="External"/><Relationship Id="rId4" Type="http://schemas.openxmlformats.org/officeDocument/2006/relationships/settings" Target="settings.xml"/><Relationship Id="rId9" Type="http://schemas.openxmlformats.org/officeDocument/2006/relationships/hyperlink" Target="https://apps.gedling.gov.uk/uniform/planningforms/preapplications.aspx"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A453440D484916B13E0148CAC27AA3"/>
        <w:category>
          <w:name w:val="General"/>
          <w:gallery w:val="placeholder"/>
        </w:category>
        <w:types>
          <w:type w:val="bbPlcHdr"/>
        </w:types>
        <w:behaviors>
          <w:behavior w:val="content"/>
        </w:behaviors>
        <w:guid w:val="{6D3958BE-D6D2-4450-8E12-BC8A7F52A62E}"/>
      </w:docPartPr>
      <w:docPartBody>
        <w:p w:rsidR="00B93EEC" w:rsidRDefault="008D3F53" w:rsidP="008D3F53">
          <w:pPr>
            <w:pStyle w:val="47A453440D484916B13E0148CAC27AA3"/>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F53"/>
    <w:rsid w:val="001A0F78"/>
    <w:rsid w:val="0025624B"/>
    <w:rsid w:val="002E3253"/>
    <w:rsid w:val="008D3F53"/>
    <w:rsid w:val="00B93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A453440D484916B13E0148CAC27AA3">
    <w:name w:val="47A453440D484916B13E0148CAC27AA3"/>
    <w:rsid w:val="008D3F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64F7A-C96F-450C-8077-467C200B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Gedling Borough Council – Pre-Application Advice</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Cole</dc:creator>
  <cp:lastModifiedBy>Nathan Greenwood</cp:lastModifiedBy>
  <cp:revision>3</cp:revision>
  <cp:lastPrinted>2019-03-26T08:32:00Z</cp:lastPrinted>
  <dcterms:created xsi:type="dcterms:W3CDTF">2019-04-05T12:09:00Z</dcterms:created>
  <dcterms:modified xsi:type="dcterms:W3CDTF">2019-04-05T12:19:00Z</dcterms:modified>
</cp:coreProperties>
</file>